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247E0" w14:textId="0F6A699E" w:rsidR="00F9275C" w:rsidRPr="00F9275C" w:rsidRDefault="004D3EB9" w:rsidP="00F9275C">
      <w:pPr>
        <w:jc w:val="both"/>
        <w:rPr>
          <w:noProof/>
        </w:rPr>
      </w:pPr>
      <w:r>
        <w:rPr>
          <w:noProof/>
        </w:rPr>
        <w:drawing>
          <wp:inline distT="0" distB="0" distL="0" distR="0" wp14:anchorId="23B0DBA0" wp14:editId="03AB8F7D">
            <wp:extent cx="1504950" cy="581914"/>
            <wp:effectExtent l="0" t="0" r="0" b="8890"/>
            <wp:docPr id="76255936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59361" name="Picture 1" descr="A black background with blu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158" cy="582381"/>
                    </a:xfrm>
                    <a:prstGeom prst="rect">
                      <a:avLst/>
                    </a:prstGeom>
                    <a:noFill/>
                    <a:ln>
                      <a:noFill/>
                    </a:ln>
                  </pic:spPr>
                </pic:pic>
              </a:graphicData>
            </a:graphic>
          </wp:inline>
        </w:drawing>
      </w:r>
    </w:p>
    <w:p w14:paraId="6B6C0EF3" w14:textId="77777777" w:rsidR="00F9275C" w:rsidRPr="00F9275C" w:rsidRDefault="00F9275C" w:rsidP="00F9275C">
      <w:pPr>
        <w:jc w:val="both"/>
        <w:rPr>
          <w:sz w:val="20"/>
        </w:rPr>
      </w:pPr>
      <w:r w:rsidRPr="00F9275C">
        <w:rPr>
          <w:color w:val="1F497D"/>
          <w:sz w:val="22"/>
          <w:szCs w:val="22"/>
        </w:rPr>
        <w:t xml:space="preserve"> </w:t>
      </w:r>
    </w:p>
    <w:p w14:paraId="2B86716C" w14:textId="77777777" w:rsidR="00F9275C" w:rsidRPr="00F9275C" w:rsidRDefault="00F9275C" w:rsidP="00F9275C">
      <w:pPr>
        <w:pStyle w:val="Normal11pt"/>
        <w:jc w:val="center"/>
        <w:rPr>
          <w:sz w:val="28"/>
          <w:szCs w:val="28"/>
        </w:rPr>
      </w:pPr>
    </w:p>
    <w:p w14:paraId="7CCBD82A" w14:textId="6EBFFA52" w:rsidR="00F9275C" w:rsidRPr="00745D08" w:rsidRDefault="00745D08" w:rsidP="00745D08">
      <w:pPr>
        <w:pStyle w:val="Normal11pt"/>
        <w:jc w:val="center"/>
        <w:rPr>
          <w:color w:val="000000"/>
          <w:sz w:val="24"/>
          <w:szCs w:val="24"/>
          <w:shd w:val="clear" w:color="auto" w:fill="FCFCFC"/>
        </w:rPr>
      </w:pPr>
      <w:r w:rsidRPr="00745D08">
        <w:rPr>
          <w:rStyle w:val="Strong"/>
          <w:b w:val="0"/>
          <w:bCs w:val="0"/>
          <w:color w:val="000000"/>
          <w:sz w:val="24"/>
          <w:szCs w:val="24"/>
          <w:shd w:val="clear" w:color="auto" w:fill="FCFCFC"/>
        </w:rPr>
        <w:t>“Apmācību centrs MP”</w:t>
      </w:r>
      <w:r w:rsidRPr="00745D08">
        <w:rPr>
          <w:color w:val="000000"/>
          <w:sz w:val="24"/>
          <w:szCs w:val="24"/>
          <w:shd w:val="clear" w:color="auto" w:fill="FCFCFC"/>
        </w:rPr>
        <w:t> profesionālās tālākizglītības centrs</w:t>
      </w:r>
    </w:p>
    <w:p w14:paraId="1E42F619" w14:textId="77777777" w:rsidR="00745D08" w:rsidRPr="00745D08" w:rsidRDefault="00745D08" w:rsidP="00745D08">
      <w:pPr>
        <w:pStyle w:val="Normal11pt"/>
        <w:jc w:val="center"/>
        <w:rPr>
          <w:sz w:val="24"/>
          <w:szCs w:val="24"/>
        </w:rPr>
      </w:pPr>
    </w:p>
    <w:p w14:paraId="3330B107" w14:textId="77777777" w:rsidR="00F9275C" w:rsidRPr="00F9275C" w:rsidRDefault="00F9275C" w:rsidP="00F9275C">
      <w:pPr>
        <w:pStyle w:val="Normal11pt"/>
        <w:jc w:val="center"/>
        <w:rPr>
          <w:b/>
          <w:bCs/>
          <w:sz w:val="28"/>
          <w:szCs w:val="28"/>
        </w:rPr>
      </w:pPr>
      <w:r w:rsidRPr="00F9275C">
        <w:rPr>
          <w:b/>
          <w:bCs/>
          <w:sz w:val="28"/>
          <w:szCs w:val="28"/>
        </w:rPr>
        <w:t>Pašnovērtējuma ziņojums</w:t>
      </w:r>
    </w:p>
    <w:p w14:paraId="6E04376D" w14:textId="77777777" w:rsidR="00F9275C" w:rsidRPr="00F9275C" w:rsidRDefault="00F9275C" w:rsidP="00F9275C">
      <w:pPr>
        <w:pStyle w:val="Normal11pt"/>
        <w:rPr>
          <w:sz w:val="24"/>
          <w:szCs w:val="24"/>
        </w:rPr>
      </w:pPr>
    </w:p>
    <w:p w14:paraId="32CF414A" w14:textId="77777777" w:rsidR="00F9275C" w:rsidRPr="00F9275C" w:rsidRDefault="00F9275C" w:rsidP="00F9275C">
      <w:pPr>
        <w:pStyle w:val="Normal11pt"/>
        <w:rPr>
          <w:sz w:val="24"/>
          <w:szCs w:val="24"/>
        </w:rPr>
      </w:pPr>
      <w:r w:rsidRPr="00F9275C">
        <w:rPr>
          <w:sz w:val="24"/>
          <w:szCs w:val="24"/>
        </w:rPr>
        <w:t>Rīgā,</w:t>
      </w:r>
    </w:p>
    <w:p w14:paraId="540894EA" w14:textId="3A240F15" w:rsidR="00F9275C" w:rsidRDefault="00F9275C" w:rsidP="00F9275C">
      <w:pPr>
        <w:pStyle w:val="Normal11pt"/>
        <w:rPr>
          <w:sz w:val="24"/>
          <w:szCs w:val="24"/>
        </w:rPr>
      </w:pPr>
      <w:r w:rsidRPr="00F9275C">
        <w:rPr>
          <w:sz w:val="24"/>
          <w:szCs w:val="24"/>
        </w:rPr>
        <w:t>202</w:t>
      </w:r>
      <w:r w:rsidR="00B77BDE">
        <w:rPr>
          <w:sz w:val="24"/>
          <w:szCs w:val="24"/>
        </w:rPr>
        <w:t>4</w:t>
      </w:r>
      <w:r w:rsidRPr="00F9275C">
        <w:rPr>
          <w:sz w:val="24"/>
          <w:szCs w:val="24"/>
        </w:rPr>
        <w:t xml:space="preserve">.gada </w:t>
      </w:r>
      <w:r w:rsidR="00B77BDE">
        <w:rPr>
          <w:sz w:val="24"/>
          <w:szCs w:val="24"/>
        </w:rPr>
        <w:t>26</w:t>
      </w:r>
      <w:r w:rsidR="008551D5">
        <w:rPr>
          <w:sz w:val="24"/>
          <w:szCs w:val="24"/>
        </w:rPr>
        <w:t>.</w:t>
      </w:r>
      <w:r w:rsidR="00B77BDE">
        <w:rPr>
          <w:sz w:val="24"/>
          <w:szCs w:val="24"/>
        </w:rPr>
        <w:t>jūnijā</w:t>
      </w:r>
    </w:p>
    <w:p w14:paraId="5C87393A" w14:textId="77777777" w:rsidR="00745D08" w:rsidRPr="00F9275C" w:rsidRDefault="00745D08" w:rsidP="00F9275C">
      <w:pPr>
        <w:pStyle w:val="Normal11pt"/>
        <w:rPr>
          <w:sz w:val="24"/>
          <w:szCs w:val="24"/>
        </w:rPr>
      </w:pPr>
    </w:p>
    <w:p w14:paraId="5D14F6EA" w14:textId="1516FB39" w:rsidR="00D12D70" w:rsidRPr="00F9275C" w:rsidRDefault="00D12D70"/>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222"/>
      </w:tblGrid>
      <w:tr w:rsidR="00F9275C" w:rsidRPr="00F9275C" w14:paraId="4EB29051" w14:textId="77777777" w:rsidTr="00D12D70">
        <w:trPr>
          <w:cantSplit/>
        </w:trPr>
        <w:tc>
          <w:tcPr>
            <w:tcW w:w="1985" w:type="dxa"/>
          </w:tcPr>
          <w:p w14:paraId="62516CB7" w14:textId="77777777" w:rsidR="00F9275C" w:rsidRPr="00F9275C" w:rsidRDefault="00F9275C" w:rsidP="00D12D70">
            <w:pPr>
              <w:rPr>
                <w:b/>
                <w:bCs/>
                <w:szCs w:val="24"/>
              </w:rPr>
            </w:pPr>
            <w:r w:rsidRPr="00F9275C">
              <w:rPr>
                <w:b/>
                <w:bCs/>
                <w:szCs w:val="24"/>
                <w:lang w:eastAsia="lv-LV"/>
              </w:rPr>
              <w:t>1.Izglītības iestādes vispārīgs raksturojums</w:t>
            </w:r>
            <w:r w:rsidRPr="00F9275C">
              <w:rPr>
                <w:b/>
                <w:bCs/>
                <w:szCs w:val="24"/>
              </w:rPr>
              <w:t xml:space="preserve"> </w:t>
            </w:r>
          </w:p>
        </w:tc>
        <w:tc>
          <w:tcPr>
            <w:tcW w:w="8222" w:type="dxa"/>
          </w:tcPr>
          <w:p w14:paraId="68C4A097" w14:textId="5C2A9E03" w:rsidR="00F9275C" w:rsidRPr="00F9275C" w:rsidRDefault="00F8462F" w:rsidP="00D12D70">
            <w:pPr>
              <w:jc w:val="both"/>
              <w:rPr>
                <w:szCs w:val="24"/>
              </w:rPr>
            </w:pPr>
            <w:r w:rsidRPr="00F8462F">
              <w:rPr>
                <w:szCs w:val="24"/>
              </w:rPr>
              <w:t>“Apmācību centrs MP” profesionālās tālākizglītības centrs</w:t>
            </w:r>
            <w:r w:rsidR="00F9275C" w:rsidRPr="00F9275C">
              <w:rPr>
                <w:szCs w:val="24"/>
              </w:rPr>
              <w:t xml:space="preserve"> (turpmāk – Iestāde) ir SIA Magnetic Professional struktūrvienība, kas nodarbojas ar pieaugušo profesionālās pilnveides un mūžizglītības kursu nodrošināšanu. Dibināts 2019.gadā, dibinātājs ir </w:t>
            </w:r>
            <w:r w:rsidR="00F9275C" w:rsidRPr="00F9275C">
              <w:rPr>
                <w:bCs/>
              </w:rPr>
              <w:t>SIA Magnetic Professional.</w:t>
            </w:r>
          </w:p>
          <w:p w14:paraId="5A51A136" w14:textId="31A20D85" w:rsidR="00F9275C" w:rsidRPr="00F9275C" w:rsidRDefault="00F9275C" w:rsidP="00D12D70">
            <w:pPr>
              <w:jc w:val="both"/>
              <w:rPr>
                <w:szCs w:val="24"/>
              </w:rPr>
            </w:pPr>
            <w:r w:rsidRPr="00F9275C">
              <w:rPr>
                <w:szCs w:val="24"/>
              </w:rPr>
              <w:t xml:space="preserve">Iestādes darba lauks ir dažādu </w:t>
            </w:r>
            <w:r w:rsidR="00CE1E0A">
              <w:rPr>
                <w:szCs w:val="24"/>
              </w:rPr>
              <w:t>apmācību</w:t>
            </w:r>
            <w:r w:rsidRPr="00F9275C">
              <w:rPr>
                <w:szCs w:val="24"/>
              </w:rPr>
              <w:t xml:space="preserve"> programmu un semināru organizēšana. </w:t>
            </w:r>
          </w:p>
          <w:p w14:paraId="08A28517" w14:textId="77777777" w:rsidR="00F9275C" w:rsidRPr="00F9275C" w:rsidRDefault="00F9275C" w:rsidP="00D12D70">
            <w:pPr>
              <w:jc w:val="both"/>
              <w:rPr>
                <w:szCs w:val="24"/>
              </w:rPr>
            </w:pPr>
            <w:r w:rsidRPr="00F9275C">
              <w:rPr>
                <w:szCs w:val="24"/>
              </w:rPr>
              <w:t xml:space="preserve">Izglītības iestādes vadītāja ir direktore Ina Gudele – Latvijas Lauksaimniecības Universitātes doktorante, Liepājas Universitātes docente, Latvijas Interneta asociācijas izpilddirektore un SIA Magnetic Professional Prokūre. Iestādes amatpersonām ir atbilstoša izglītība un kvalifikācija. Personāls paaugstina savas zināšanas. </w:t>
            </w:r>
          </w:p>
          <w:p w14:paraId="5DD8691E" w14:textId="64382A42" w:rsidR="00F9275C" w:rsidRPr="00F9275C" w:rsidRDefault="00F9275C" w:rsidP="00D12D70">
            <w:pPr>
              <w:jc w:val="both"/>
              <w:rPr>
                <w:szCs w:val="24"/>
              </w:rPr>
            </w:pPr>
            <w:r w:rsidRPr="00F9275C">
              <w:rPr>
                <w:szCs w:val="24"/>
              </w:rPr>
              <w:t>Izglītības iestādē,  uzsākot apmācību kārtas</w:t>
            </w:r>
            <w:r w:rsidR="00CE1E0A">
              <w:rPr>
                <w:szCs w:val="24"/>
              </w:rPr>
              <w:t>,</w:t>
            </w:r>
            <w:r w:rsidRPr="00F9275C">
              <w:rPr>
                <w:szCs w:val="24"/>
              </w:rPr>
              <w:t xml:space="preserve"> tiek organizēti semināri par atbilstošu metožu pielietošanu apmācību procesā</w:t>
            </w:r>
            <w:r w:rsidR="00CE1E0A">
              <w:rPr>
                <w:szCs w:val="24"/>
              </w:rPr>
              <w:t>, piemēram, 2020.gada decembrī norisinājās seminārs “Andragoģijas ABC un digitālo rīku (miro) izmantošana mācību procesā”.</w:t>
            </w:r>
          </w:p>
          <w:p w14:paraId="524592B7" w14:textId="2D2F7AAC" w:rsidR="00F9275C" w:rsidRDefault="00F9275C" w:rsidP="00D12D70">
            <w:pPr>
              <w:jc w:val="both"/>
              <w:rPr>
                <w:szCs w:val="24"/>
              </w:rPr>
            </w:pPr>
            <w:r w:rsidRPr="00F9275C">
              <w:rPr>
                <w:szCs w:val="24"/>
              </w:rPr>
              <w:t>Tiek nodrošināts arī mācībspē</w:t>
            </w:r>
            <w:r w:rsidR="00E8718D">
              <w:rPr>
                <w:szCs w:val="24"/>
              </w:rPr>
              <w:t>k</w:t>
            </w:r>
            <w:r w:rsidRPr="00F9275C">
              <w:rPr>
                <w:szCs w:val="24"/>
              </w:rPr>
              <w:t>u individuālais darbs mācību procesa uzlabošanā un mācību vielas apguves veicināšanā (savstarpējas tikšanās starp kursu docējošiem mācībspēkiem, individuālās konsultācijas, neformālas tikšanās un citi pasākumi)</w:t>
            </w:r>
            <w:r w:rsidR="000C3DA9">
              <w:rPr>
                <w:szCs w:val="24"/>
              </w:rPr>
              <w:t>. Piemēram, vismaz reizi mēnesī norisinās zoom sanāksmes starp mācībspēkiem, kuri iesaistīti konkrēta kursa docēšanā.</w:t>
            </w:r>
          </w:p>
          <w:p w14:paraId="0C075F61" w14:textId="1D195EB8" w:rsidR="000C3DA9" w:rsidRPr="00F9275C" w:rsidRDefault="000C3DA9" w:rsidP="005B431F">
            <w:pPr>
              <w:jc w:val="both"/>
              <w:rPr>
                <w:szCs w:val="24"/>
              </w:rPr>
            </w:pPr>
            <w:r w:rsidRPr="000C3DA9">
              <w:rPr>
                <w:szCs w:val="24"/>
              </w:rPr>
              <w:t>SIA Magnetic Professional</w:t>
            </w:r>
            <w:r>
              <w:rPr>
                <w:szCs w:val="24"/>
              </w:rPr>
              <w:t xml:space="preserve"> iesaistās arī </w:t>
            </w:r>
            <w:r w:rsidRPr="005B431F">
              <w:rPr>
                <w:szCs w:val="24"/>
              </w:rPr>
              <w:t>projektu īstenošanā</w:t>
            </w:r>
            <w:r w:rsidR="005B431F" w:rsidRPr="005B431F">
              <w:rPr>
                <w:szCs w:val="24"/>
              </w:rPr>
              <w:t>, piemēram, Erasmus+ projekt</w:t>
            </w:r>
            <w:r w:rsidR="00940EC4">
              <w:rPr>
                <w:szCs w:val="24"/>
              </w:rPr>
              <w:t>os</w:t>
            </w:r>
            <w:r w:rsidR="005B431F" w:rsidRPr="005B431F">
              <w:rPr>
                <w:szCs w:val="24"/>
              </w:rPr>
              <w:t>:</w:t>
            </w:r>
            <w:r w:rsidR="005B431F">
              <w:rPr>
                <w:szCs w:val="24"/>
              </w:rPr>
              <w:t xml:space="preserve"> </w:t>
            </w:r>
            <w:r w:rsidR="005B431F" w:rsidRPr="005257D1">
              <w:rPr>
                <w:i/>
                <w:iCs/>
                <w:szCs w:val="24"/>
              </w:rPr>
              <w:t xml:space="preserve">DigiMentor - </w:t>
            </w:r>
            <w:r w:rsidR="005257D1">
              <w:rPr>
                <w:i/>
                <w:iCs/>
                <w:szCs w:val="24"/>
              </w:rPr>
              <w:t>D</w:t>
            </w:r>
            <w:r w:rsidR="005B431F" w:rsidRPr="005257D1">
              <w:rPr>
                <w:i/>
                <w:iCs/>
                <w:szCs w:val="24"/>
              </w:rPr>
              <w:t xml:space="preserve">igital </w:t>
            </w:r>
            <w:r w:rsidR="005257D1">
              <w:rPr>
                <w:i/>
                <w:iCs/>
                <w:szCs w:val="24"/>
              </w:rPr>
              <w:t>P</w:t>
            </w:r>
            <w:r w:rsidR="005B431F" w:rsidRPr="005257D1">
              <w:rPr>
                <w:i/>
                <w:iCs/>
                <w:szCs w:val="24"/>
              </w:rPr>
              <w:t xml:space="preserve">romotion and </w:t>
            </w:r>
            <w:r w:rsidR="005257D1">
              <w:rPr>
                <w:i/>
                <w:iCs/>
                <w:szCs w:val="24"/>
              </w:rPr>
              <w:t>P</w:t>
            </w:r>
            <w:r w:rsidR="005B431F" w:rsidRPr="005257D1">
              <w:rPr>
                <w:i/>
                <w:iCs/>
                <w:szCs w:val="24"/>
              </w:rPr>
              <w:t xml:space="preserve">rotection </w:t>
            </w:r>
            <w:r w:rsidR="005257D1">
              <w:rPr>
                <w:i/>
                <w:iCs/>
                <w:szCs w:val="24"/>
              </w:rPr>
              <w:t>S</w:t>
            </w:r>
            <w:r w:rsidR="005B431F" w:rsidRPr="005257D1">
              <w:rPr>
                <w:i/>
                <w:iCs/>
                <w:szCs w:val="24"/>
              </w:rPr>
              <w:t xml:space="preserve">kills for Creative and Tradition </w:t>
            </w:r>
            <w:r w:rsidR="005257D1">
              <w:rPr>
                <w:i/>
                <w:iCs/>
                <w:szCs w:val="24"/>
              </w:rPr>
              <w:t>I</w:t>
            </w:r>
            <w:r w:rsidR="005B431F" w:rsidRPr="005257D1">
              <w:rPr>
                <w:i/>
                <w:iCs/>
                <w:szCs w:val="24"/>
              </w:rPr>
              <w:t>ndustries</w:t>
            </w:r>
            <w:r w:rsidR="00940EC4">
              <w:rPr>
                <w:i/>
                <w:iCs/>
                <w:szCs w:val="24"/>
              </w:rPr>
              <w:t xml:space="preserve"> </w:t>
            </w:r>
            <w:r w:rsidR="00940EC4" w:rsidRPr="00940EC4">
              <w:rPr>
                <w:szCs w:val="24"/>
              </w:rPr>
              <w:t>(noslēdzies 2023.gadā)</w:t>
            </w:r>
            <w:r w:rsidR="005B431F" w:rsidRPr="00940EC4">
              <w:rPr>
                <w:i/>
                <w:iCs/>
                <w:szCs w:val="24"/>
              </w:rPr>
              <w:t>,</w:t>
            </w:r>
            <w:r w:rsidR="005B431F">
              <w:rPr>
                <w:szCs w:val="24"/>
              </w:rPr>
              <w:t xml:space="preserve"> </w:t>
            </w:r>
            <w:r w:rsidR="00956DE6" w:rsidRPr="007257B0">
              <w:rPr>
                <w:i/>
                <w:iCs/>
                <w:szCs w:val="24"/>
              </w:rPr>
              <w:t>“Art Welcomes Inclusion Through Innovative Technologies”</w:t>
            </w:r>
            <w:r w:rsidR="00956DE6">
              <w:rPr>
                <w:szCs w:val="24"/>
              </w:rPr>
              <w:t xml:space="preserve"> (ARTWIN), </w:t>
            </w:r>
            <w:r w:rsidR="005B431F">
              <w:rPr>
                <w:szCs w:val="24"/>
              </w:rPr>
              <w:t xml:space="preserve">pēcdoktorantūras pētījumu </w:t>
            </w:r>
            <w:r w:rsidR="005B431F" w:rsidRPr="005B431F">
              <w:rPr>
                <w:szCs w:val="24"/>
              </w:rPr>
              <w:t xml:space="preserve">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pētniecības </w:t>
            </w:r>
            <w:r w:rsidR="005B431F">
              <w:rPr>
                <w:szCs w:val="24"/>
              </w:rPr>
              <w:t xml:space="preserve">projektā </w:t>
            </w:r>
            <w:r w:rsidR="005B431F" w:rsidRPr="005B431F">
              <w:rPr>
                <w:szCs w:val="24"/>
              </w:rPr>
              <w:t>“Tiešsaistes pieaugušo izglītības attīstība Latvijas reģionu digitalizācijai un ekonomiskajai izaugsmei, reaģējot uz COVID-19” (pētniecības pieteikuma numurs 1.1.1.2/VIAA/4/20/616 un projekta vienošanās numurs 1.1.1.2/16/I/001)</w:t>
            </w:r>
            <w:r w:rsidR="00940EC4">
              <w:rPr>
                <w:szCs w:val="24"/>
              </w:rPr>
              <w:t xml:space="preserve">, kurš noslēdzās 2023.gadā, </w:t>
            </w:r>
            <w:r>
              <w:rPr>
                <w:szCs w:val="24"/>
              </w:rPr>
              <w:t xml:space="preserve"> </w:t>
            </w:r>
            <w:r w:rsidR="005B431F">
              <w:rPr>
                <w:szCs w:val="24"/>
              </w:rPr>
              <w:t xml:space="preserve">un citos. </w:t>
            </w:r>
          </w:p>
          <w:p w14:paraId="5A3FA0A7" w14:textId="1B5F37CE" w:rsidR="00F9275C" w:rsidRPr="00F9275C" w:rsidRDefault="00F9275C" w:rsidP="00D12D70">
            <w:pPr>
              <w:jc w:val="both"/>
              <w:rPr>
                <w:szCs w:val="24"/>
              </w:rPr>
            </w:pPr>
            <w:r w:rsidRPr="00F9275C">
              <w:rPr>
                <w:szCs w:val="24"/>
              </w:rPr>
              <w:t>Izglītības iestādei raksturīga radoša pieeja un novitāšu ieviešana darbības organizēšanā un tālākizglītības atbalstīšanā.</w:t>
            </w:r>
          </w:p>
          <w:p w14:paraId="56031111" w14:textId="77777777" w:rsidR="00F9275C" w:rsidRPr="00F9275C" w:rsidRDefault="00F9275C" w:rsidP="00D12D70">
            <w:pPr>
              <w:jc w:val="both"/>
              <w:rPr>
                <w:szCs w:val="24"/>
              </w:rPr>
            </w:pPr>
          </w:p>
        </w:tc>
      </w:tr>
      <w:tr w:rsidR="00F9275C" w:rsidRPr="00F9275C" w14:paraId="3B823A85" w14:textId="77777777" w:rsidTr="00D12D70">
        <w:trPr>
          <w:cantSplit/>
          <w:trHeight w:val="4968"/>
        </w:trPr>
        <w:tc>
          <w:tcPr>
            <w:tcW w:w="1985" w:type="dxa"/>
          </w:tcPr>
          <w:p w14:paraId="01C02782" w14:textId="62817480" w:rsidR="00F9275C" w:rsidRPr="00F9275C" w:rsidRDefault="00F9275C" w:rsidP="00F9275C">
            <w:pPr>
              <w:rPr>
                <w:b/>
                <w:bCs/>
                <w:szCs w:val="24"/>
              </w:rPr>
            </w:pPr>
            <w:r w:rsidRPr="00F9275C">
              <w:rPr>
                <w:b/>
                <w:bCs/>
                <w:szCs w:val="24"/>
                <w:lang w:eastAsia="lv-LV"/>
              </w:rPr>
              <w:lastRenderedPageBreak/>
              <w:t>2.Izglītības iestādes darbības pamatmērķi (iepriekšējo mācību gadu prioritātes un konkrēti rezultāti).</w:t>
            </w:r>
          </w:p>
        </w:tc>
        <w:tc>
          <w:tcPr>
            <w:tcW w:w="8222" w:type="dxa"/>
          </w:tcPr>
          <w:p w14:paraId="43B84938" w14:textId="71537263" w:rsidR="00F9275C" w:rsidRPr="00F9275C" w:rsidRDefault="00F9275C" w:rsidP="00D12D70">
            <w:pPr>
              <w:jc w:val="both"/>
              <w:rPr>
                <w:color w:val="000000"/>
                <w:szCs w:val="24"/>
              </w:rPr>
            </w:pPr>
            <w:r w:rsidRPr="00F9275C">
              <w:rPr>
                <w:color w:val="000000"/>
                <w:szCs w:val="24"/>
              </w:rPr>
              <w:t>Iestādes darbības mērķis ir nodrošināt Profesionālās tālākizglītības un pilnveides apmācību, kvalifikācijas paaugstināšanas kursus un neformālās izglītības organizētu personas interesēm un pieprasījumam atbilstošu izglītojošu darbību, personu daudzveidīgu izglītošanas procesu, kas cilvēka mūža garumā nodrošina personības attīstību un konkurētspēju darba tirgū.</w:t>
            </w:r>
          </w:p>
          <w:p w14:paraId="0FDDBC85" w14:textId="77777777" w:rsidR="00F9275C" w:rsidRPr="00F9275C" w:rsidRDefault="00F9275C" w:rsidP="00D12D70">
            <w:pPr>
              <w:jc w:val="both"/>
              <w:rPr>
                <w:color w:val="000000"/>
                <w:szCs w:val="24"/>
              </w:rPr>
            </w:pPr>
            <w:r w:rsidRPr="00F9275C">
              <w:rPr>
                <w:color w:val="000000"/>
                <w:szCs w:val="24"/>
              </w:rPr>
              <w:t>Iestādes darbības pamatvirziens ir izglītojoša darbība.</w:t>
            </w:r>
          </w:p>
          <w:p w14:paraId="4895F642" w14:textId="77777777" w:rsidR="00F9275C" w:rsidRPr="00F9275C" w:rsidRDefault="00F9275C" w:rsidP="00D12D70">
            <w:pPr>
              <w:jc w:val="both"/>
              <w:rPr>
                <w:color w:val="000000"/>
                <w:szCs w:val="24"/>
              </w:rPr>
            </w:pPr>
            <w:r w:rsidRPr="00F9275C">
              <w:rPr>
                <w:color w:val="000000"/>
                <w:szCs w:val="24"/>
              </w:rPr>
              <w:t xml:space="preserve">Iestādes uzdevumi ir: </w:t>
            </w:r>
          </w:p>
          <w:p w14:paraId="3C1527CE" w14:textId="77777777" w:rsidR="00F9275C" w:rsidRPr="00F9275C" w:rsidRDefault="00F9275C" w:rsidP="00D12D70">
            <w:pPr>
              <w:numPr>
                <w:ilvl w:val="0"/>
                <w:numId w:val="25"/>
              </w:numPr>
              <w:jc w:val="both"/>
              <w:rPr>
                <w:color w:val="000000"/>
                <w:szCs w:val="24"/>
              </w:rPr>
            </w:pPr>
            <w:r w:rsidRPr="00F9275C">
              <w:rPr>
                <w:color w:val="000000"/>
                <w:szCs w:val="24"/>
              </w:rPr>
              <w:t>īstenot valsts un darba devēju, kā arī personības izaugsmes interesēm atbilstošas pieaugušo Profesionālās tālākizglītības un pilnveides apmācību, kvalifikācijas paaugstināšanas kursus un neformālās izglītības  programmas, kas saskaņotas ar dibinātāju;</w:t>
            </w:r>
          </w:p>
          <w:p w14:paraId="12A4DDE9" w14:textId="77777777" w:rsidR="00F9275C" w:rsidRPr="00F9275C" w:rsidRDefault="00F9275C" w:rsidP="00D12D70">
            <w:pPr>
              <w:numPr>
                <w:ilvl w:val="0"/>
                <w:numId w:val="25"/>
              </w:numPr>
              <w:jc w:val="both"/>
              <w:rPr>
                <w:color w:val="000000"/>
                <w:szCs w:val="24"/>
              </w:rPr>
            </w:pPr>
            <w:r w:rsidRPr="00F9275C">
              <w:rPr>
                <w:color w:val="000000"/>
                <w:szCs w:val="24"/>
              </w:rPr>
              <w:t>nodrošināt izglītojamajiem kvalitatīvas zināšanas, sekmējot to konkurētspēju pašreizējos sociālekonomiskajos apstākļos;</w:t>
            </w:r>
          </w:p>
          <w:p w14:paraId="59E1DF7A" w14:textId="77777777" w:rsidR="00F9275C" w:rsidRPr="00F9275C" w:rsidRDefault="00F9275C" w:rsidP="00D12D70">
            <w:pPr>
              <w:numPr>
                <w:ilvl w:val="0"/>
                <w:numId w:val="25"/>
              </w:numPr>
              <w:jc w:val="both"/>
              <w:rPr>
                <w:color w:val="000000"/>
                <w:szCs w:val="24"/>
              </w:rPr>
            </w:pPr>
            <w:r w:rsidRPr="00F9275C">
              <w:rPr>
                <w:color w:val="000000"/>
                <w:szCs w:val="24"/>
              </w:rPr>
              <w:t>piesaistīt, nodrošināt un sekmēt izglītojamo attiecīgo iemaņu veidošanos atbilstoši izvēlētajai izglītības programmai;</w:t>
            </w:r>
          </w:p>
          <w:p w14:paraId="49472F20" w14:textId="77777777" w:rsidR="00F9275C" w:rsidRPr="00F9275C" w:rsidRDefault="00F9275C" w:rsidP="00D12D70">
            <w:pPr>
              <w:numPr>
                <w:ilvl w:val="0"/>
                <w:numId w:val="25"/>
              </w:numPr>
              <w:jc w:val="both"/>
              <w:rPr>
                <w:color w:val="000000"/>
                <w:szCs w:val="24"/>
              </w:rPr>
            </w:pPr>
            <w:r w:rsidRPr="00F9275C">
              <w:rPr>
                <w:color w:val="000000"/>
                <w:szCs w:val="24"/>
              </w:rPr>
              <w:t>piesaistīt apmācību programmām atbilstošu mācībspēkus ar praktisko pieredzi nepieciešamajās nozarēs;</w:t>
            </w:r>
          </w:p>
          <w:p w14:paraId="4AE7B65E" w14:textId="77777777" w:rsidR="00F9275C" w:rsidRPr="00F9275C" w:rsidRDefault="00F9275C" w:rsidP="00D12D70">
            <w:pPr>
              <w:numPr>
                <w:ilvl w:val="0"/>
                <w:numId w:val="25"/>
              </w:numPr>
              <w:jc w:val="both"/>
              <w:rPr>
                <w:color w:val="000000"/>
                <w:szCs w:val="24"/>
              </w:rPr>
            </w:pPr>
            <w:r w:rsidRPr="00F9275C">
              <w:rPr>
                <w:color w:val="000000"/>
                <w:szCs w:val="24"/>
              </w:rPr>
              <w:t xml:space="preserve">radīt atbilstošus priekšnosacījumus izglītojamo radošai izaugsmei; </w:t>
            </w:r>
          </w:p>
          <w:p w14:paraId="364C0286" w14:textId="77777777" w:rsidR="00F9275C" w:rsidRPr="00F9275C" w:rsidRDefault="00F9275C" w:rsidP="00D12D70">
            <w:pPr>
              <w:numPr>
                <w:ilvl w:val="0"/>
                <w:numId w:val="25"/>
              </w:numPr>
              <w:jc w:val="both"/>
              <w:rPr>
                <w:color w:val="000000"/>
                <w:szCs w:val="24"/>
              </w:rPr>
            </w:pPr>
            <w:r w:rsidRPr="00F9275C">
              <w:rPr>
                <w:color w:val="000000"/>
                <w:szCs w:val="24"/>
              </w:rPr>
              <w:t>sekmēt pozitīvas, sociāli aktīvas un atbildīgas attieksmes veidošanos izglītojamajam pašam pret sevi, sabiedrību, apkārtējo vidi un Latvijas valsti;</w:t>
            </w:r>
          </w:p>
          <w:p w14:paraId="1D09A85F" w14:textId="77777777" w:rsidR="00F9275C" w:rsidRPr="00F9275C" w:rsidRDefault="00F9275C" w:rsidP="00D12D70">
            <w:pPr>
              <w:numPr>
                <w:ilvl w:val="0"/>
                <w:numId w:val="25"/>
              </w:numPr>
              <w:jc w:val="both"/>
              <w:rPr>
                <w:color w:val="FF0000"/>
                <w:szCs w:val="24"/>
              </w:rPr>
            </w:pPr>
            <w:r w:rsidRPr="00F9275C">
              <w:rPr>
                <w:color w:val="000000"/>
                <w:szCs w:val="24"/>
              </w:rPr>
              <w:t>racionāli un efektīvi izmantot izglītībai atvēlētos finanšu, materiālos un personāla resursus.</w:t>
            </w:r>
          </w:p>
          <w:p w14:paraId="168D0840" w14:textId="53F53340" w:rsidR="00F9275C" w:rsidRPr="00F9275C" w:rsidRDefault="000B434C" w:rsidP="00D12D70">
            <w:pPr>
              <w:ind w:left="360"/>
              <w:jc w:val="both"/>
              <w:rPr>
                <w:color w:val="FF0000"/>
                <w:szCs w:val="24"/>
              </w:rPr>
            </w:pPr>
            <w:bookmarkStart w:id="0" w:name="_Hlk54767797"/>
            <w:r>
              <w:rPr>
                <w:color w:val="000000"/>
                <w:szCs w:val="24"/>
              </w:rPr>
              <w:t>Kopš 2020.gada</w:t>
            </w:r>
            <w:r w:rsidR="00F9275C" w:rsidRPr="00CC6C03">
              <w:rPr>
                <w:color w:val="000000"/>
                <w:szCs w:val="24"/>
              </w:rPr>
              <w:t xml:space="preserve"> </w:t>
            </w:r>
            <w:r w:rsidR="00D30FA5">
              <w:rPr>
                <w:color w:val="000000"/>
                <w:szCs w:val="24"/>
              </w:rPr>
              <w:t>I</w:t>
            </w:r>
            <w:r w:rsidR="00F9275C" w:rsidRPr="00CC6C03">
              <w:rPr>
                <w:color w:val="000000"/>
                <w:szCs w:val="24"/>
              </w:rPr>
              <w:t xml:space="preserve">estāde ir </w:t>
            </w:r>
            <w:r w:rsidR="006F1FEC" w:rsidRPr="00CC6C03">
              <w:rPr>
                <w:color w:val="000000"/>
                <w:szCs w:val="24"/>
              </w:rPr>
              <w:t>īstenojusi</w:t>
            </w:r>
            <w:r w:rsidR="00F9275C" w:rsidRPr="00CC6C03">
              <w:rPr>
                <w:color w:val="000000"/>
                <w:szCs w:val="24"/>
              </w:rPr>
              <w:t xml:space="preserve"> </w:t>
            </w:r>
            <w:r w:rsidR="00D30FA5">
              <w:rPr>
                <w:color w:val="000000"/>
                <w:szCs w:val="24"/>
              </w:rPr>
              <w:t>10</w:t>
            </w:r>
            <w:r w:rsidR="00F9275C" w:rsidRPr="00CC6C03">
              <w:rPr>
                <w:color w:val="000000"/>
                <w:szCs w:val="24"/>
              </w:rPr>
              <w:t xml:space="preserve"> neformālās izglītības programmas, kopumā nodrošinot </w:t>
            </w:r>
            <w:r w:rsidR="00D30FA5">
              <w:rPr>
                <w:color w:val="000000"/>
                <w:szCs w:val="24"/>
              </w:rPr>
              <w:t>vairāk kā 1000</w:t>
            </w:r>
            <w:r w:rsidR="00F9275C" w:rsidRPr="00CC6C03">
              <w:rPr>
                <w:color w:val="000000"/>
                <w:szCs w:val="24"/>
              </w:rPr>
              <w:t xml:space="preserve"> izglītojamajiem jaunu zināšanu prasmju un kompetenču apguvi, nodrošinājusi </w:t>
            </w:r>
            <w:r w:rsidR="00CC6C03" w:rsidRPr="00CC6C03">
              <w:rPr>
                <w:color w:val="000000"/>
                <w:szCs w:val="24"/>
              </w:rPr>
              <w:t>trīs</w:t>
            </w:r>
            <w:r w:rsidR="00F9275C" w:rsidRPr="00CC6C03">
              <w:rPr>
                <w:color w:val="000000"/>
                <w:szCs w:val="24"/>
              </w:rPr>
              <w:t xml:space="preserve"> kvalifikācijas paaugstināšanas programmas, kopumā dažādu </w:t>
            </w:r>
            <w:r w:rsidR="00E8718D" w:rsidRPr="00CC6C03">
              <w:rPr>
                <w:color w:val="000000"/>
                <w:szCs w:val="24"/>
              </w:rPr>
              <w:t xml:space="preserve">45 </w:t>
            </w:r>
            <w:r w:rsidR="00F9275C" w:rsidRPr="00CC6C03">
              <w:rPr>
                <w:color w:val="000000"/>
                <w:szCs w:val="24"/>
              </w:rPr>
              <w:t>uzņēmumu darbiniekiem</w:t>
            </w:r>
            <w:bookmarkEnd w:id="0"/>
            <w:r w:rsidR="00F9275C" w:rsidRPr="00CC6C03">
              <w:rPr>
                <w:color w:val="000000"/>
                <w:szCs w:val="24"/>
              </w:rPr>
              <w:t>.</w:t>
            </w:r>
          </w:p>
        </w:tc>
      </w:tr>
      <w:tr w:rsidR="00F9275C" w:rsidRPr="00F9275C" w14:paraId="301CB179" w14:textId="77777777" w:rsidTr="00D12D70">
        <w:trPr>
          <w:cantSplit/>
          <w:trHeight w:val="1396"/>
        </w:trPr>
        <w:tc>
          <w:tcPr>
            <w:tcW w:w="1985" w:type="dxa"/>
          </w:tcPr>
          <w:p w14:paraId="75E2B78A" w14:textId="77777777" w:rsidR="00F9275C" w:rsidRPr="00F9275C" w:rsidRDefault="00F9275C" w:rsidP="00D12D70">
            <w:pPr>
              <w:rPr>
                <w:b/>
                <w:bCs/>
                <w:szCs w:val="24"/>
                <w:lang w:eastAsia="lv-LV"/>
              </w:rPr>
            </w:pPr>
            <w:r w:rsidRPr="00F9275C">
              <w:rPr>
                <w:b/>
                <w:bCs/>
                <w:szCs w:val="24"/>
                <w:lang w:eastAsia="lv-LV"/>
              </w:rPr>
              <w:lastRenderedPageBreak/>
              <w:t xml:space="preserve">3. Iepriekšējā vērtēšanas perioda ieteikumu izpilde </w:t>
            </w:r>
          </w:p>
        </w:tc>
        <w:tc>
          <w:tcPr>
            <w:tcW w:w="8222" w:type="dxa"/>
          </w:tcPr>
          <w:p w14:paraId="2C51EB6F" w14:textId="48218B22" w:rsidR="00476EDF" w:rsidRDefault="00F9275C" w:rsidP="008806D6">
            <w:pPr>
              <w:pStyle w:val="Footer"/>
              <w:tabs>
                <w:tab w:val="clear" w:pos="4320"/>
                <w:tab w:val="clear" w:pos="8640"/>
              </w:tabs>
              <w:rPr>
                <w:szCs w:val="24"/>
              </w:rPr>
            </w:pPr>
            <w:r w:rsidRPr="00D6289B">
              <w:rPr>
                <w:szCs w:val="24"/>
              </w:rPr>
              <w:t>Iestāde</w:t>
            </w:r>
            <w:r w:rsidR="00D6289B" w:rsidRPr="00D6289B">
              <w:rPr>
                <w:szCs w:val="24"/>
              </w:rPr>
              <w:t>s programmas</w:t>
            </w:r>
            <w:r w:rsidR="00D6289B">
              <w:rPr>
                <w:szCs w:val="24"/>
              </w:rPr>
              <w:t xml:space="preserve"> akreditētas </w:t>
            </w:r>
            <w:r w:rsidR="00B77BDE">
              <w:rPr>
                <w:szCs w:val="24"/>
              </w:rPr>
              <w:t xml:space="preserve">no </w:t>
            </w:r>
            <w:r w:rsidR="00D6289B">
              <w:rPr>
                <w:szCs w:val="24"/>
              </w:rPr>
              <w:t>2020.gada decembr</w:t>
            </w:r>
            <w:r w:rsidR="00B77BDE">
              <w:rPr>
                <w:szCs w:val="24"/>
              </w:rPr>
              <w:t>a un tika turpinātas akreditēt līdz 2023.gadam</w:t>
            </w:r>
            <w:r w:rsidR="00D6289B">
              <w:rPr>
                <w:szCs w:val="24"/>
              </w:rPr>
              <w:t xml:space="preserve">. Iepriekšējā periodā saņemti šādi ieteikumi: </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4961"/>
              <w:gridCol w:w="4699"/>
            </w:tblGrid>
            <w:tr w:rsidR="00212A18" w14:paraId="46AD7EE1" w14:textId="77777777" w:rsidTr="008806D6">
              <w:tc>
                <w:tcPr>
                  <w:tcW w:w="341" w:type="dxa"/>
                  <w:tcBorders>
                    <w:top w:val="single" w:sz="4" w:space="0" w:color="auto"/>
                    <w:left w:val="single" w:sz="4" w:space="0" w:color="auto"/>
                    <w:bottom w:val="single" w:sz="4" w:space="0" w:color="auto"/>
                    <w:right w:val="single" w:sz="4" w:space="0" w:color="auto"/>
                  </w:tcBorders>
                  <w:vAlign w:val="center"/>
                </w:tcPr>
                <w:p w14:paraId="17BFC030" w14:textId="5C15FD27" w:rsidR="00212A18" w:rsidRPr="00BA65AD" w:rsidRDefault="00212A18" w:rsidP="00212A18">
                  <w:pPr>
                    <w:ind w:left="-142" w:firstLine="284"/>
                    <w:jc w:val="center"/>
                    <w:rPr>
                      <w:rFonts w:eastAsia="Calibri"/>
                      <w:sz w:val="18"/>
                      <w:szCs w:val="18"/>
                    </w:rPr>
                  </w:pPr>
                  <w:bookmarkStart w:id="1" w:name="_Hlk62815540"/>
                </w:p>
              </w:tc>
              <w:tc>
                <w:tcPr>
                  <w:tcW w:w="4961" w:type="dxa"/>
                  <w:tcBorders>
                    <w:top w:val="single" w:sz="4" w:space="0" w:color="auto"/>
                    <w:left w:val="single" w:sz="4" w:space="0" w:color="auto"/>
                    <w:bottom w:val="single" w:sz="4" w:space="0" w:color="auto"/>
                    <w:right w:val="single" w:sz="4" w:space="0" w:color="auto"/>
                  </w:tcBorders>
                  <w:hideMark/>
                </w:tcPr>
                <w:p w14:paraId="323CBEC4" w14:textId="423A79FD" w:rsidR="00212A18" w:rsidRPr="00BA65AD" w:rsidRDefault="009046FD" w:rsidP="00212A18">
                  <w:pPr>
                    <w:jc w:val="both"/>
                    <w:rPr>
                      <w:rFonts w:eastAsiaTheme="minorHAnsi"/>
                      <w:sz w:val="22"/>
                      <w:szCs w:val="22"/>
                    </w:rPr>
                  </w:pPr>
                  <w:r w:rsidRPr="00923A19">
                    <w:rPr>
                      <w:color w:val="000000" w:themeColor="text1"/>
                      <w:sz w:val="22"/>
                      <w:szCs w:val="22"/>
                    </w:rPr>
                    <w:t xml:space="preserve">Izstrādāt </w:t>
                  </w:r>
                  <w:r w:rsidR="00212A18" w:rsidRPr="00923A19">
                    <w:rPr>
                      <w:color w:val="000000" w:themeColor="text1"/>
                      <w:sz w:val="22"/>
                      <w:szCs w:val="22"/>
                    </w:rPr>
                    <w:t>pedagogu darba kvalitātes vērtēšanu reglamentēju iekšēju normatīvu aktu.</w:t>
                  </w:r>
                </w:p>
              </w:tc>
              <w:tc>
                <w:tcPr>
                  <w:tcW w:w="4699" w:type="dxa"/>
                  <w:tcBorders>
                    <w:top w:val="single" w:sz="4" w:space="0" w:color="auto"/>
                    <w:left w:val="single" w:sz="4" w:space="0" w:color="auto"/>
                    <w:bottom w:val="single" w:sz="4" w:space="0" w:color="auto"/>
                    <w:right w:val="single" w:sz="4" w:space="0" w:color="auto"/>
                  </w:tcBorders>
                </w:tcPr>
                <w:p w14:paraId="3FB13D0F" w14:textId="77777777" w:rsidR="00212A18" w:rsidRDefault="008551D5" w:rsidP="00212A18">
                  <w:pPr>
                    <w:jc w:val="both"/>
                    <w:rPr>
                      <w:sz w:val="18"/>
                      <w:szCs w:val="18"/>
                    </w:rPr>
                  </w:pPr>
                  <w:r w:rsidRPr="008551D5">
                    <w:rPr>
                      <w:sz w:val="18"/>
                      <w:szCs w:val="18"/>
                    </w:rPr>
                    <w:t xml:space="preserve">MP ir izstrādāts pedagogu </w:t>
                  </w:r>
                  <w:r>
                    <w:rPr>
                      <w:sz w:val="18"/>
                      <w:szCs w:val="18"/>
                    </w:rPr>
                    <w:t>darba</w:t>
                  </w:r>
                </w:p>
                <w:p w14:paraId="07325B7B" w14:textId="6F2A1F78" w:rsidR="008551D5" w:rsidRDefault="008551D5" w:rsidP="00212A18">
                  <w:pPr>
                    <w:jc w:val="both"/>
                    <w:rPr>
                      <w:sz w:val="18"/>
                      <w:szCs w:val="18"/>
                    </w:rPr>
                  </w:pPr>
                  <w:r>
                    <w:rPr>
                      <w:sz w:val="18"/>
                      <w:szCs w:val="18"/>
                    </w:rPr>
                    <w:t xml:space="preserve">vērtēšanas iekšējais normatīvais </w:t>
                  </w:r>
                </w:p>
                <w:p w14:paraId="6FB664BB" w14:textId="77777777" w:rsidR="008551D5" w:rsidRDefault="008551D5" w:rsidP="00212A18">
                  <w:pPr>
                    <w:jc w:val="both"/>
                    <w:rPr>
                      <w:sz w:val="18"/>
                      <w:szCs w:val="18"/>
                    </w:rPr>
                  </w:pPr>
                  <w:r>
                    <w:rPr>
                      <w:sz w:val="18"/>
                      <w:szCs w:val="18"/>
                    </w:rPr>
                    <w:t>akts, kas ietver kritērijus saistībā</w:t>
                  </w:r>
                </w:p>
                <w:p w14:paraId="098BCB07" w14:textId="77777777" w:rsidR="008551D5" w:rsidRDefault="008551D5" w:rsidP="00212A18">
                  <w:pPr>
                    <w:jc w:val="both"/>
                    <w:rPr>
                      <w:sz w:val="18"/>
                      <w:szCs w:val="18"/>
                    </w:rPr>
                  </w:pPr>
                  <w:r>
                    <w:rPr>
                      <w:sz w:val="18"/>
                      <w:szCs w:val="18"/>
                    </w:rPr>
                    <w:t>ar pedagoga iepriekšēju pieredzi</w:t>
                  </w:r>
                </w:p>
                <w:p w14:paraId="795A9B12" w14:textId="77777777" w:rsidR="008551D5" w:rsidRDefault="008551D5" w:rsidP="00212A18">
                  <w:pPr>
                    <w:jc w:val="both"/>
                    <w:rPr>
                      <w:sz w:val="18"/>
                      <w:szCs w:val="18"/>
                    </w:rPr>
                  </w:pPr>
                  <w:r>
                    <w:rPr>
                      <w:sz w:val="18"/>
                      <w:szCs w:val="18"/>
                    </w:rPr>
                    <w:t xml:space="preserve">un izglītību, sagatavoto mācību </w:t>
                  </w:r>
                </w:p>
                <w:p w14:paraId="71DDE478" w14:textId="77777777" w:rsidR="008551D5" w:rsidRDefault="008551D5" w:rsidP="00212A18">
                  <w:pPr>
                    <w:jc w:val="both"/>
                    <w:rPr>
                      <w:sz w:val="18"/>
                      <w:szCs w:val="18"/>
                    </w:rPr>
                  </w:pPr>
                  <w:r>
                    <w:rPr>
                      <w:sz w:val="18"/>
                      <w:szCs w:val="18"/>
                    </w:rPr>
                    <w:t xml:space="preserve">materiālu kvalitāti, </w:t>
                  </w:r>
                  <w:r w:rsidR="00923A19">
                    <w:rPr>
                      <w:sz w:val="18"/>
                      <w:szCs w:val="18"/>
                    </w:rPr>
                    <w:t xml:space="preserve">izglītojamo </w:t>
                  </w:r>
                </w:p>
                <w:p w14:paraId="5F6F2A10" w14:textId="0715B876" w:rsidR="00923A19" w:rsidRPr="008551D5" w:rsidRDefault="00923A19" w:rsidP="00212A18">
                  <w:pPr>
                    <w:jc w:val="both"/>
                    <w:rPr>
                      <w:sz w:val="18"/>
                      <w:szCs w:val="18"/>
                    </w:rPr>
                  </w:pPr>
                  <w:r>
                    <w:rPr>
                      <w:sz w:val="18"/>
                      <w:szCs w:val="18"/>
                    </w:rPr>
                    <w:t xml:space="preserve">atsauksmes, u.c. </w:t>
                  </w:r>
                </w:p>
              </w:tc>
            </w:tr>
            <w:tr w:rsidR="00212A18" w14:paraId="5E463875" w14:textId="77777777" w:rsidTr="008806D6">
              <w:tc>
                <w:tcPr>
                  <w:tcW w:w="341" w:type="dxa"/>
                  <w:tcBorders>
                    <w:top w:val="single" w:sz="4" w:space="0" w:color="auto"/>
                    <w:left w:val="single" w:sz="4" w:space="0" w:color="auto"/>
                    <w:bottom w:val="single" w:sz="4" w:space="0" w:color="auto"/>
                    <w:right w:val="single" w:sz="4" w:space="0" w:color="auto"/>
                  </w:tcBorders>
                  <w:vAlign w:val="center"/>
                </w:tcPr>
                <w:p w14:paraId="08E95A21" w14:textId="529D9DDA" w:rsidR="00212A18" w:rsidRPr="00BA65AD" w:rsidRDefault="00212A18" w:rsidP="00212A18">
                  <w:pPr>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7B335609" w14:textId="77777777"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sz w:val="22"/>
                      <w:szCs w:val="22"/>
                    </w:rPr>
                  </w:pPr>
                  <w:r w:rsidRPr="00BA65AD">
                    <w:rPr>
                      <w:rFonts w:eastAsia="ヒラギノ角ゴ Pro W3"/>
                      <w:sz w:val="22"/>
                      <w:szCs w:val="22"/>
                    </w:rPr>
                    <w:t>Analizēt novadītās nodarbības, lai izvērtētu to norises kvalitāti, ieplānotā laika lietderīgu izmantošanu.</w:t>
                  </w:r>
                </w:p>
              </w:tc>
              <w:tc>
                <w:tcPr>
                  <w:tcW w:w="4699" w:type="dxa"/>
                  <w:tcBorders>
                    <w:top w:val="single" w:sz="4" w:space="0" w:color="auto"/>
                    <w:left w:val="single" w:sz="4" w:space="0" w:color="auto"/>
                    <w:bottom w:val="single" w:sz="4" w:space="0" w:color="auto"/>
                    <w:right w:val="single" w:sz="4" w:space="0" w:color="auto"/>
                  </w:tcBorders>
                </w:tcPr>
                <w:p w14:paraId="622A6529" w14:textId="77777777" w:rsidR="00212A18" w:rsidRDefault="00D83790"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sz w:val="18"/>
                      <w:szCs w:val="18"/>
                    </w:rPr>
                  </w:pPr>
                  <w:r>
                    <w:rPr>
                      <w:rFonts w:eastAsia="ヒラギノ角ゴ Pro W3"/>
                      <w:sz w:val="18"/>
                      <w:szCs w:val="18"/>
                    </w:rPr>
                    <w:t>Notiek nodarbību ierakstu analīze</w:t>
                  </w:r>
                </w:p>
                <w:p w14:paraId="670D8257" w14:textId="77777777" w:rsidR="00D83790" w:rsidRDefault="00D83790"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sz w:val="18"/>
                      <w:szCs w:val="18"/>
                    </w:rPr>
                  </w:pPr>
                  <w:r>
                    <w:rPr>
                      <w:rFonts w:eastAsia="ヒラギノ角ゴ Pro W3"/>
                      <w:sz w:val="18"/>
                      <w:szCs w:val="18"/>
                    </w:rPr>
                    <w:t>(veic programmas direktore), kā</w:t>
                  </w:r>
                </w:p>
                <w:p w14:paraId="58CF5532" w14:textId="77777777" w:rsidR="00D83790" w:rsidRDefault="00D83790"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sz w:val="18"/>
                      <w:szCs w:val="18"/>
                    </w:rPr>
                  </w:pPr>
                  <w:r>
                    <w:rPr>
                      <w:rFonts w:eastAsia="ヒラギノ角ゴ Pro W3"/>
                      <w:sz w:val="18"/>
                      <w:szCs w:val="18"/>
                    </w:rPr>
                    <w:t>arī izglītojamo aptaujāšana par</w:t>
                  </w:r>
                </w:p>
                <w:p w14:paraId="7B78A45B" w14:textId="65CC321E" w:rsidR="00D83790" w:rsidRPr="00BA65AD" w:rsidRDefault="00D83790"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sz w:val="18"/>
                      <w:szCs w:val="18"/>
                    </w:rPr>
                  </w:pPr>
                  <w:r>
                    <w:rPr>
                      <w:rFonts w:eastAsia="ヒラギノ角ゴ Pro W3"/>
                      <w:sz w:val="18"/>
                      <w:szCs w:val="18"/>
                    </w:rPr>
                    <w:t>katru mācībspēku un kuru kopumā</w:t>
                  </w:r>
                </w:p>
              </w:tc>
            </w:tr>
            <w:tr w:rsidR="00212A18" w14:paraId="171D2782"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46F0D504" w14:textId="03BDA87D"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2028E59A" w14:textId="77777777" w:rsidR="00212A18" w:rsidRPr="00BA65AD" w:rsidRDefault="00212A18" w:rsidP="00212A18">
                  <w:pPr>
                    <w:jc w:val="both"/>
                    <w:rPr>
                      <w:sz w:val="22"/>
                      <w:szCs w:val="22"/>
                    </w:rPr>
                  </w:pPr>
                  <w:r w:rsidRPr="00BA65AD">
                    <w:rPr>
                      <w:sz w:val="22"/>
                      <w:szCs w:val="22"/>
                    </w:rPr>
                    <w:t>Organizēt pedagogu sadarbību, lai novērstu mācību satura atkārtošanos un mācību nodarbībām izvirzīto kvalitātes prasību ievērošanu.</w:t>
                  </w:r>
                </w:p>
              </w:tc>
              <w:tc>
                <w:tcPr>
                  <w:tcW w:w="4699" w:type="dxa"/>
                  <w:tcBorders>
                    <w:top w:val="single" w:sz="4" w:space="0" w:color="auto"/>
                    <w:left w:val="single" w:sz="4" w:space="0" w:color="auto"/>
                    <w:bottom w:val="single" w:sz="4" w:space="0" w:color="auto"/>
                    <w:right w:val="single" w:sz="4" w:space="0" w:color="auto"/>
                  </w:tcBorders>
                </w:tcPr>
                <w:p w14:paraId="33D1BC9A" w14:textId="57A9069B" w:rsidR="00BA65AD" w:rsidRDefault="00BA65AD" w:rsidP="00212A18">
                  <w:pPr>
                    <w:jc w:val="both"/>
                    <w:rPr>
                      <w:sz w:val="18"/>
                      <w:szCs w:val="18"/>
                    </w:rPr>
                  </w:pPr>
                  <w:r w:rsidRPr="00BA65AD">
                    <w:rPr>
                      <w:sz w:val="18"/>
                      <w:szCs w:val="18"/>
                    </w:rPr>
                    <w:t xml:space="preserve">Pirms kursa </w:t>
                  </w:r>
                  <w:r>
                    <w:rPr>
                      <w:sz w:val="18"/>
                      <w:szCs w:val="18"/>
                    </w:rPr>
                    <w:t xml:space="preserve"> u</w:t>
                  </w:r>
                  <w:r w:rsidRPr="00BA65AD">
                    <w:rPr>
                      <w:sz w:val="18"/>
                      <w:szCs w:val="18"/>
                    </w:rPr>
                    <w:t>z</w:t>
                  </w:r>
                  <w:r>
                    <w:rPr>
                      <w:sz w:val="18"/>
                      <w:szCs w:val="18"/>
                    </w:rPr>
                    <w:t xml:space="preserve">sākšanas un </w:t>
                  </w:r>
                </w:p>
                <w:p w14:paraId="4830B286" w14:textId="68EAA1BE" w:rsidR="00212A18" w:rsidRDefault="00BA65AD" w:rsidP="00212A18">
                  <w:pPr>
                    <w:jc w:val="both"/>
                    <w:rPr>
                      <w:sz w:val="18"/>
                      <w:szCs w:val="18"/>
                    </w:rPr>
                  </w:pPr>
                  <w:r>
                    <w:rPr>
                      <w:sz w:val="18"/>
                      <w:szCs w:val="18"/>
                    </w:rPr>
                    <w:t>kursa docēšanas laikā tiek</w:t>
                  </w:r>
                </w:p>
                <w:p w14:paraId="10E2D7E1" w14:textId="5682DFA6" w:rsidR="00BA65AD" w:rsidRDefault="00BA65AD" w:rsidP="00212A18">
                  <w:pPr>
                    <w:jc w:val="both"/>
                    <w:rPr>
                      <w:sz w:val="18"/>
                      <w:szCs w:val="18"/>
                    </w:rPr>
                  </w:pPr>
                  <w:r>
                    <w:rPr>
                      <w:sz w:val="18"/>
                      <w:szCs w:val="18"/>
                    </w:rPr>
                    <w:t xml:space="preserve">organizētas mācībspēku </w:t>
                  </w:r>
                </w:p>
                <w:p w14:paraId="5BFD150B" w14:textId="235C84CF" w:rsidR="00BA65AD" w:rsidRPr="00BA65AD" w:rsidRDefault="00BA65AD" w:rsidP="00212A18">
                  <w:pPr>
                    <w:jc w:val="both"/>
                    <w:rPr>
                      <w:sz w:val="18"/>
                      <w:szCs w:val="18"/>
                    </w:rPr>
                  </w:pPr>
                  <w:r>
                    <w:rPr>
                      <w:sz w:val="18"/>
                      <w:szCs w:val="18"/>
                    </w:rPr>
                    <w:t>sanāksmes</w:t>
                  </w:r>
                </w:p>
              </w:tc>
            </w:tr>
            <w:tr w:rsidR="00212A18" w14:paraId="1AFD1741"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548157E7" w14:textId="1DF5734B"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0116232C" w14:textId="1FDD8D71" w:rsidR="00212A18" w:rsidRPr="00BA65AD" w:rsidRDefault="00212A18" w:rsidP="00212A18">
                  <w:pPr>
                    <w:jc w:val="both"/>
                    <w:rPr>
                      <w:sz w:val="22"/>
                      <w:szCs w:val="22"/>
                    </w:rPr>
                  </w:pPr>
                  <w:r w:rsidRPr="00761127">
                    <w:rPr>
                      <w:sz w:val="22"/>
                      <w:szCs w:val="22"/>
                    </w:rPr>
                    <w:t>Organizēt darbu pie mācību metodisko materiālu izstrādes, tādējādi nodrošinot mācību centra darba kvalitātes pilnveidi un ilgtspēju.</w:t>
                  </w:r>
                </w:p>
              </w:tc>
              <w:tc>
                <w:tcPr>
                  <w:tcW w:w="4699" w:type="dxa"/>
                  <w:tcBorders>
                    <w:top w:val="single" w:sz="4" w:space="0" w:color="auto"/>
                    <w:left w:val="single" w:sz="4" w:space="0" w:color="auto"/>
                    <w:bottom w:val="single" w:sz="4" w:space="0" w:color="auto"/>
                    <w:right w:val="single" w:sz="4" w:space="0" w:color="auto"/>
                  </w:tcBorders>
                  <w:shd w:val="clear" w:color="auto" w:fill="auto"/>
                </w:tcPr>
                <w:p w14:paraId="033E1231" w14:textId="77777777" w:rsidR="00212A18" w:rsidRDefault="00212A18" w:rsidP="00212A18">
                  <w:pPr>
                    <w:jc w:val="both"/>
                    <w:rPr>
                      <w:sz w:val="18"/>
                      <w:szCs w:val="18"/>
                    </w:rPr>
                  </w:pPr>
                  <w:r>
                    <w:rPr>
                      <w:szCs w:val="24"/>
                    </w:rPr>
                    <w:t xml:space="preserve"> </w:t>
                  </w:r>
                  <w:r w:rsidR="00923A19" w:rsidRPr="00923A19">
                    <w:rPr>
                      <w:sz w:val="18"/>
                      <w:szCs w:val="18"/>
                    </w:rPr>
                    <w:t xml:space="preserve">MP </w:t>
                  </w:r>
                  <w:r w:rsidR="00923A19">
                    <w:rPr>
                      <w:sz w:val="18"/>
                      <w:szCs w:val="18"/>
                    </w:rPr>
                    <w:t xml:space="preserve">ir izstrādāti un izglītojamiem </w:t>
                  </w:r>
                </w:p>
                <w:p w14:paraId="4F7097E5" w14:textId="6656C149" w:rsidR="00923A19" w:rsidRDefault="00B77BDE" w:rsidP="00212A18">
                  <w:pPr>
                    <w:jc w:val="both"/>
                    <w:rPr>
                      <w:sz w:val="18"/>
                      <w:szCs w:val="18"/>
                    </w:rPr>
                  </w:pPr>
                  <w:r>
                    <w:rPr>
                      <w:sz w:val="18"/>
                      <w:szCs w:val="18"/>
                    </w:rPr>
                    <w:t>M</w:t>
                  </w:r>
                  <w:r w:rsidR="00761127">
                    <w:rPr>
                      <w:sz w:val="18"/>
                      <w:szCs w:val="18"/>
                    </w:rPr>
                    <w:t>oodle sistēmā tiek nodrošināti</w:t>
                  </w:r>
                </w:p>
                <w:p w14:paraId="4526F71F" w14:textId="77777777" w:rsidR="00761127" w:rsidRDefault="00761127" w:rsidP="00212A18">
                  <w:pPr>
                    <w:jc w:val="both"/>
                    <w:rPr>
                      <w:sz w:val="18"/>
                      <w:szCs w:val="18"/>
                    </w:rPr>
                  </w:pPr>
                  <w:r>
                    <w:rPr>
                      <w:sz w:val="18"/>
                      <w:szCs w:val="18"/>
                    </w:rPr>
                    <w:t>mācību materiāli. Vienlaikus darbs</w:t>
                  </w:r>
                </w:p>
                <w:p w14:paraId="6097EFC2" w14:textId="77777777" w:rsidR="00761127" w:rsidRDefault="00761127" w:rsidP="00212A18">
                  <w:pPr>
                    <w:jc w:val="both"/>
                    <w:rPr>
                      <w:sz w:val="18"/>
                      <w:szCs w:val="18"/>
                    </w:rPr>
                  </w:pPr>
                  <w:r>
                    <w:rPr>
                      <w:sz w:val="18"/>
                      <w:szCs w:val="18"/>
                    </w:rPr>
                    <w:t xml:space="preserve">pie materiālu pilnveidošanas </w:t>
                  </w:r>
                </w:p>
                <w:p w14:paraId="494FF1D3" w14:textId="15C3D4F3" w:rsidR="0067380C" w:rsidRPr="00923A19" w:rsidRDefault="00761127" w:rsidP="00212A18">
                  <w:pPr>
                    <w:jc w:val="both"/>
                    <w:rPr>
                      <w:sz w:val="18"/>
                      <w:szCs w:val="18"/>
                    </w:rPr>
                  </w:pPr>
                  <w:r>
                    <w:rPr>
                      <w:sz w:val="18"/>
                      <w:szCs w:val="18"/>
                    </w:rPr>
                    <w:t>turpinās un ir nepārtraukts.</w:t>
                  </w:r>
                </w:p>
              </w:tc>
            </w:tr>
            <w:tr w:rsidR="00212A18" w14:paraId="5061ADFC"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7A71D141" w14:textId="6C54BA58"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7B75B71A" w14:textId="77777777" w:rsidR="00212A18" w:rsidRPr="00761127" w:rsidRDefault="00212A18" w:rsidP="00212A18">
                  <w:pPr>
                    <w:jc w:val="both"/>
                    <w:rPr>
                      <w:color w:val="000000" w:themeColor="text1"/>
                      <w:sz w:val="22"/>
                      <w:szCs w:val="22"/>
                    </w:rPr>
                  </w:pPr>
                  <w:r w:rsidRPr="00761127">
                    <w:rPr>
                      <w:color w:val="000000" w:themeColor="text1"/>
                      <w:sz w:val="22"/>
                      <w:szCs w:val="22"/>
                    </w:rPr>
                    <w:t>Nodrošināt  izglītojamo mācību sasniegumu vērtēšanu atbilstoši mācību centra noteiktajai kārībai un atbilstoši licencētajām izglītības programmām.</w:t>
                  </w:r>
                </w:p>
              </w:tc>
              <w:tc>
                <w:tcPr>
                  <w:tcW w:w="4699" w:type="dxa"/>
                  <w:tcBorders>
                    <w:top w:val="single" w:sz="4" w:space="0" w:color="auto"/>
                    <w:left w:val="single" w:sz="4" w:space="0" w:color="auto"/>
                    <w:bottom w:val="single" w:sz="4" w:space="0" w:color="auto"/>
                    <w:right w:val="single" w:sz="4" w:space="0" w:color="auto"/>
                  </w:tcBorders>
                </w:tcPr>
                <w:p w14:paraId="5676A991" w14:textId="77777777" w:rsidR="00761127" w:rsidRDefault="00761127" w:rsidP="00761127">
                  <w:pPr>
                    <w:jc w:val="both"/>
                    <w:rPr>
                      <w:color w:val="000000" w:themeColor="text1"/>
                      <w:sz w:val="18"/>
                      <w:szCs w:val="18"/>
                    </w:rPr>
                  </w:pPr>
                  <w:r w:rsidRPr="00761127">
                    <w:rPr>
                      <w:color w:val="000000" w:themeColor="text1"/>
                      <w:sz w:val="18"/>
                      <w:szCs w:val="18"/>
                    </w:rPr>
                    <w:t>Vērtēšana</w:t>
                  </w:r>
                  <w:r w:rsidR="00273A86">
                    <w:rPr>
                      <w:color w:val="000000" w:themeColor="text1"/>
                      <w:sz w:val="18"/>
                      <w:szCs w:val="18"/>
                    </w:rPr>
                    <w:t xml:space="preserve"> norisinās atbilstoši </w:t>
                  </w:r>
                </w:p>
                <w:p w14:paraId="74EBC272" w14:textId="77777777" w:rsidR="00273A86" w:rsidRDefault="00273A86" w:rsidP="00761127">
                  <w:pPr>
                    <w:jc w:val="both"/>
                    <w:rPr>
                      <w:color w:val="000000" w:themeColor="text1"/>
                      <w:sz w:val="18"/>
                      <w:szCs w:val="18"/>
                    </w:rPr>
                  </w:pPr>
                  <w:r>
                    <w:rPr>
                      <w:color w:val="000000" w:themeColor="text1"/>
                      <w:sz w:val="18"/>
                      <w:szCs w:val="18"/>
                    </w:rPr>
                    <w:t xml:space="preserve">MP kritērijiem. Par katru darbu </w:t>
                  </w:r>
                </w:p>
                <w:p w14:paraId="3120904B" w14:textId="0EF6D863" w:rsidR="00273A86" w:rsidRDefault="00273A86" w:rsidP="00273A86">
                  <w:pPr>
                    <w:ind w:left="720" w:hanging="720"/>
                    <w:jc w:val="both"/>
                    <w:rPr>
                      <w:color w:val="000000" w:themeColor="text1"/>
                      <w:sz w:val="18"/>
                      <w:szCs w:val="18"/>
                    </w:rPr>
                  </w:pPr>
                  <w:r>
                    <w:rPr>
                      <w:color w:val="000000" w:themeColor="text1"/>
                      <w:sz w:val="18"/>
                      <w:szCs w:val="18"/>
                    </w:rPr>
                    <w:t xml:space="preserve">tiek saņemts vērtējums – </w:t>
                  </w:r>
                </w:p>
                <w:p w14:paraId="6DFE5076" w14:textId="2C8C2844" w:rsidR="00273A86" w:rsidRPr="00761127" w:rsidRDefault="00273A86" w:rsidP="00273A86">
                  <w:pPr>
                    <w:ind w:left="720" w:hanging="720"/>
                    <w:jc w:val="both"/>
                    <w:rPr>
                      <w:color w:val="000000" w:themeColor="text1"/>
                      <w:sz w:val="18"/>
                      <w:szCs w:val="18"/>
                    </w:rPr>
                  </w:pPr>
                  <w:r>
                    <w:rPr>
                      <w:color w:val="000000" w:themeColor="text1"/>
                      <w:sz w:val="18"/>
                      <w:szCs w:val="18"/>
                    </w:rPr>
                    <w:t>mutiski vai rakstveidā</w:t>
                  </w:r>
                </w:p>
              </w:tc>
            </w:tr>
            <w:tr w:rsidR="00212A18" w14:paraId="4B4E0A77"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4E5C84C6" w14:textId="097DA15B"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4E5E6CCE" w14:textId="77777777" w:rsidR="00212A18" w:rsidRPr="00BA65AD" w:rsidRDefault="00212A18" w:rsidP="00212A18">
                  <w:pPr>
                    <w:jc w:val="both"/>
                    <w:rPr>
                      <w:sz w:val="22"/>
                      <w:szCs w:val="22"/>
                    </w:rPr>
                  </w:pPr>
                  <w:r w:rsidRPr="00BA65AD">
                    <w:rPr>
                      <w:sz w:val="22"/>
                      <w:szCs w:val="22"/>
                    </w:rPr>
                    <w:t>Noteikt kritērijus uzdoto ieskaites darbu vērtēšanai (norādīt prasības to izpildei).</w:t>
                  </w:r>
                </w:p>
              </w:tc>
              <w:tc>
                <w:tcPr>
                  <w:tcW w:w="4699" w:type="dxa"/>
                  <w:tcBorders>
                    <w:top w:val="single" w:sz="4" w:space="0" w:color="auto"/>
                    <w:left w:val="single" w:sz="4" w:space="0" w:color="auto"/>
                    <w:bottom w:val="single" w:sz="4" w:space="0" w:color="auto"/>
                    <w:right w:val="single" w:sz="4" w:space="0" w:color="auto"/>
                  </w:tcBorders>
                </w:tcPr>
                <w:p w14:paraId="41AF284D" w14:textId="77777777" w:rsidR="00212A18" w:rsidRDefault="00024E4D" w:rsidP="00212A18">
                  <w:pPr>
                    <w:jc w:val="both"/>
                    <w:rPr>
                      <w:sz w:val="18"/>
                      <w:szCs w:val="18"/>
                    </w:rPr>
                  </w:pPr>
                  <w:r w:rsidRPr="00024E4D">
                    <w:rPr>
                      <w:sz w:val="18"/>
                      <w:szCs w:val="18"/>
                    </w:rPr>
                    <w:t>Katrā kursā ir izstrādāts</w:t>
                  </w:r>
                  <w:r>
                    <w:rPr>
                      <w:sz w:val="18"/>
                      <w:szCs w:val="18"/>
                    </w:rPr>
                    <w:t xml:space="preserve"> Noslēguma</w:t>
                  </w:r>
                </w:p>
                <w:p w14:paraId="00D0F62D" w14:textId="38CA0A99" w:rsidR="00024E4D" w:rsidRDefault="00024E4D" w:rsidP="00212A18">
                  <w:pPr>
                    <w:jc w:val="both"/>
                    <w:rPr>
                      <w:sz w:val="18"/>
                      <w:szCs w:val="18"/>
                    </w:rPr>
                  </w:pPr>
                  <w:r>
                    <w:rPr>
                      <w:sz w:val="18"/>
                      <w:szCs w:val="18"/>
                    </w:rPr>
                    <w:t>darba uzdevums, tajā skaitā</w:t>
                  </w:r>
                </w:p>
                <w:p w14:paraId="1781029D" w14:textId="2D1E657C" w:rsidR="00024E4D" w:rsidRPr="00024E4D" w:rsidRDefault="00024E4D" w:rsidP="00212A18">
                  <w:pPr>
                    <w:jc w:val="both"/>
                    <w:rPr>
                      <w:sz w:val="18"/>
                      <w:szCs w:val="18"/>
                    </w:rPr>
                  </w:pPr>
                  <w:r>
                    <w:rPr>
                      <w:sz w:val="18"/>
                      <w:szCs w:val="18"/>
                    </w:rPr>
                    <w:t>atrunājot vērtēšanas kritērijus</w:t>
                  </w:r>
                </w:p>
              </w:tc>
            </w:tr>
            <w:tr w:rsidR="00212A18" w14:paraId="285021C4"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0BF4515F" w14:textId="33A3DC60"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36E270B2" w14:textId="77777777" w:rsidR="00212A18" w:rsidRPr="00BA65AD" w:rsidRDefault="00212A18" w:rsidP="00212A18">
                  <w:pPr>
                    <w:jc w:val="both"/>
                    <w:rPr>
                      <w:sz w:val="22"/>
                      <w:szCs w:val="22"/>
                    </w:rPr>
                  </w:pPr>
                  <w:r w:rsidRPr="00F06BDC">
                    <w:rPr>
                      <w:color w:val="000000" w:themeColor="text1"/>
                      <w:sz w:val="22"/>
                      <w:szCs w:val="22"/>
                    </w:rPr>
                    <w:t>Veikt mācību centra materiāli tehnisko resursu attīstības plānošanu, lai nodrošinātu mācību centra kā izglītības iestādes ilgtspēju.</w:t>
                  </w:r>
                </w:p>
              </w:tc>
              <w:tc>
                <w:tcPr>
                  <w:tcW w:w="4699" w:type="dxa"/>
                  <w:tcBorders>
                    <w:top w:val="single" w:sz="4" w:space="0" w:color="auto"/>
                    <w:left w:val="single" w:sz="4" w:space="0" w:color="auto"/>
                    <w:bottom w:val="single" w:sz="4" w:space="0" w:color="auto"/>
                    <w:right w:val="single" w:sz="4" w:space="0" w:color="auto"/>
                  </w:tcBorders>
                </w:tcPr>
                <w:p w14:paraId="0F9F8B24" w14:textId="77777777" w:rsidR="00212A18" w:rsidRDefault="00273A86" w:rsidP="00212A18">
                  <w:pPr>
                    <w:jc w:val="both"/>
                    <w:rPr>
                      <w:color w:val="000000" w:themeColor="text1"/>
                      <w:sz w:val="18"/>
                      <w:szCs w:val="18"/>
                    </w:rPr>
                  </w:pPr>
                  <w:r>
                    <w:rPr>
                      <w:color w:val="000000" w:themeColor="text1"/>
                      <w:sz w:val="18"/>
                      <w:szCs w:val="18"/>
                    </w:rPr>
                    <w:t xml:space="preserve">MP ir veikta materiāli tehnisko </w:t>
                  </w:r>
                </w:p>
                <w:p w14:paraId="089D7E16" w14:textId="77777777" w:rsidR="00273A86" w:rsidRDefault="00273A86" w:rsidP="00212A18">
                  <w:pPr>
                    <w:jc w:val="both"/>
                    <w:rPr>
                      <w:color w:val="000000" w:themeColor="text1"/>
                      <w:sz w:val="18"/>
                      <w:szCs w:val="18"/>
                    </w:rPr>
                  </w:pPr>
                  <w:r>
                    <w:rPr>
                      <w:color w:val="000000" w:themeColor="text1"/>
                      <w:sz w:val="18"/>
                      <w:szCs w:val="18"/>
                    </w:rPr>
                    <w:t xml:space="preserve">resursu plānošana. Tajā skaitā </w:t>
                  </w:r>
                </w:p>
                <w:p w14:paraId="5AF98E20" w14:textId="33E0AAB7" w:rsidR="00273A86" w:rsidRDefault="00273A86" w:rsidP="00212A18">
                  <w:pPr>
                    <w:jc w:val="both"/>
                    <w:rPr>
                      <w:color w:val="000000" w:themeColor="text1"/>
                      <w:sz w:val="18"/>
                      <w:szCs w:val="18"/>
                    </w:rPr>
                  </w:pPr>
                  <w:r>
                    <w:rPr>
                      <w:color w:val="000000" w:themeColor="text1"/>
                      <w:sz w:val="18"/>
                      <w:szCs w:val="18"/>
                    </w:rPr>
                    <w:t>apmācību procesam</w:t>
                  </w:r>
                </w:p>
                <w:p w14:paraId="1680FC76" w14:textId="42F83649" w:rsidR="00273A86" w:rsidRDefault="00273A86" w:rsidP="00212A18">
                  <w:pPr>
                    <w:jc w:val="both"/>
                    <w:rPr>
                      <w:color w:val="000000" w:themeColor="text1"/>
                      <w:sz w:val="18"/>
                      <w:szCs w:val="18"/>
                    </w:rPr>
                  </w:pPr>
                  <w:r>
                    <w:rPr>
                      <w:color w:val="000000" w:themeColor="text1"/>
                      <w:sz w:val="18"/>
                      <w:szCs w:val="18"/>
                    </w:rPr>
                    <w:t xml:space="preserve">tiek nodrošinātas </w:t>
                  </w:r>
                  <w:r w:rsidR="00B77BDE">
                    <w:rPr>
                      <w:color w:val="000000" w:themeColor="text1"/>
                      <w:sz w:val="18"/>
                      <w:szCs w:val="18"/>
                    </w:rPr>
                    <w:t>Z</w:t>
                  </w:r>
                  <w:r>
                    <w:rPr>
                      <w:color w:val="000000" w:themeColor="text1"/>
                      <w:sz w:val="18"/>
                      <w:szCs w:val="18"/>
                    </w:rPr>
                    <w:t xml:space="preserve">oom promo </w:t>
                  </w:r>
                </w:p>
                <w:p w14:paraId="280A2592" w14:textId="18BDB719" w:rsidR="00273A86" w:rsidRPr="00273A86" w:rsidRDefault="00273A86" w:rsidP="00212A18">
                  <w:pPr>
                    <w:jc w:val="both"/>
                    <w:rPr>
                      <w:color w:val="000000" w:themeColor="text1"/>
                      <w:sz w:val="18"/>
                      <w:szCs w:val="18"/>
                    </w:rPr>
                  </w:pPr>
                  <w:r>
                    <w:rPr>
                      <w:color w:val="000000" w:themeColor="text1"/>
                      <w:sz w:val="18"/>
                      <w:szCs w:val="18"/>
                    </w:rPr>
                    <w:t xml:space="preserve">versijas, </w:t>
                  </w:r>
                  <w:r w:rsidR="00B77BDE">
                    <w:rPr>
                      <w:color w:val="000000" w:themeColor="text1"/>
                      <w:sz w:val="18"/>
                      <w:szCs w:val="18"/>
                    </w:rPr>
                    <w:t>M</w:t>
                  </w:r>
                  <w:r>
                    <w:rPr>
                      <w:color w:val="000000" w:themeColor="text1"/>
                      <w:sz w:val="18"/>
                      <w:szCs w:val="18"/>
                    </w:rPr>
                    <w:t xml:space="preserve">iro tāfeles, utt. </w:t>
                  </w:r>
                </w:p>
              </w:tc>
            </w:tr>
            <w:tr w:rsidR="00212A18" w14:paraId="513E1593"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252C19DF" w14:textId="304A312F"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27E9464C" w14:textId="77777777" w:rsidR="00212A18" w:rsidRPr="00BA65AD" w:rsidRDefault="00212A18" w:rsidP="00212A18">
                  <w:pPr>
                    <w:jc w:val="both"/>
                    <w:rPr>
                      <w:sz w:val="22"/>
                      <w:szCs w:val="22"/>
                    </w:rPr>
                  </w:pPr>
                  <w:r w:rsidRPr="00BA65AD">
                    <w:rPr>
                      <w:sz w:val="22"/>
                      <w:szCs w:val="22"/>
                    </w:rPr>
                    <w:t>Nodrošināt mācību un izziņu literatūras pieejamību izglītojamajiem.</w:t>
                  </w:r>
                </w:p>
              </w:tc>
              <w:tc>
                <w:tcPr>
                  <w:tcW w:w="4699" w:type="dxa"/>
                  <w:tcBorders>
                    <w:top w:val="single" w:sz="4" w:space="0" w:color="auto"/>
                    <w:left w:val="single" w:sz="4" w:space="0" w:color="auto"/>
                    <w:bottom w:val="single" w:sz="4" w:space="0" w:color="auto"/>
                    <w:right w:val="single" w:sz="4" w:space="0" w:color="auto"/>
                  </w:tcBorders>
                </w:tcPr>
                <w:p w14:paraId="78BE7983" w14:textId="77777777" w:rsidR="00212A18" w:rsidRDefault="00024E4D" w:rsidP="00212A18">
                  <w:pPr>
                    <w:jc w:val="both"/>
                    <w:rPr>
                      <w:sz w:val="18"/>
                      <w:szCs w:val="18"/>
                    </w:rPr>
                  </w:pPr>
                  <w:r w:rsidRPr="00024E4D">
                    <w:rPr>
                      <w:sz w:val="18"/>
                      <w:szCs w:val="18"/>
                    </w:rPr>
                    <w:t xml:space="preserve">Pieejamā literatūra norādīta </w:t>
                  </w:r>
                </w:p>
                <w:p w14:paraId="3B3A939F" w14:textId="444E0CBC" w:rsidR="00024E4D" w:rsidRPr="00024E4D" w:rsidRDefault="00B77BDE" w:rsidP="00212A18">
                  <w:pPr>
                    <w:jc w:val="both"/>
                    <w:rPr>
                      <w:sz w:val="18"/>
                      <w:szCs w:val="18"/>
                    </w:rPr>
                  </w:pPr>
                  <w:r>
                    <w:rPr>
                      <w:sz w:val="18"/>
                      <w:szCs w:val="18"/>
                    </w:rPr>
                    <w:t>M</w:t>
                  </w:r>
                  <w:r w:rsidR="00024E4D">
                    <w:rPr>
                      <w:sz w:val="18"/>
                      <w:szCs w:val="18"/>
                    </w:rPr>
                    <w:t>oodle sistēmā</w:t>
                  </w:r>
                </w:p>
              </w:tc>
            </w:tr>
            <w:tr w:rsidR="00212A18" w14:paraId="14B8064D"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55CE87EF" w14:textId="294D978A"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6F41CC5D" w14:textId="77777777" w:rsidR="00212A18" w:rsidRPr="00BA65AD" w:rsidRDefault="00212A18" w:rsidP="00212A18">
                  <w:pPr>
                    <w:jc w:val="both"/>
                    <w:rPr>
                      <w:sz w:val="22"/>
                      <w:szCs w:val="22"/>
                    </w:rPr>
                  </w:pPr>
                  <w:r w:rsidRPr="00BA65AD">
                    <w:rPr>
                      <w:sz w:val="22"/>
                      <w:szCs w:val="22"/>
                    </w:rPr>
                    <w:t>Nodarbību vadīšanai piesaistīt pedagogus, kuru izglītība atbilst izglītības programmas prasībām kā arī pedagogu izglītību reglamentējošo normatīvo aktu prasībām</w:t>
                  </w:r>
                </w:p>
              </w:tc>
              <w:tc>
                <w:tcPr>
                  <w:tcW w:w="4699" w:type="dxa"/>
                  <w:tcBorders>
                    <w:top w:val="single" w:sz="4" w:space="0" w:color="auto"/>
                    <w:left w:val="single" w:sz="4" w:space="0" w:color="auto"/>
                    <w:bottom w:val="single" w:sz="4" w:space="0" w:color="auto"/>
                    <w:right w:val="single" w:sz="4" w:space="0" w:color="auto"/>
                  </w:tcBorders>
                </w:tcPr>
                <w:p w14:paraId="3935D092" w14:textId="77777777" w:rsidR="00212A18" w:rsidRDefault="00283ED2" w:rsidP="00212A18">
                  <w:pPr>
                    <w:jc w:val="both"/>
                    <w:rPr>
                      <w:sz w:val="18"/>
                      <w:szCs w:val="18"/>
                    </w:rPr>
                  </w:pPr>
                  <w:r w:rsidRPr="00283ED2">
                    <w:rPr>
                      <w:sz w:val="18"/>
                      <w:szCs w:val="18"/>
                    </w:rPr>
                    <w:t xml:space="preserve">MP piesaista </w:t>
                  </w:r>
                  <w:r>
                    <w:rPr>
                      <w:sz w:val="18"/>
                      <w:szCs w:val="18"/>
                    </w:rPr>
                    <w:t xml:space="preserve">pedagogus ar </w:t>
                  </w:r>
                </w:p>
                <w:p w14:paraId="79DFFBFD" w14:textId="63146056" w:rsidR="00283ED2" w:rsidRDefault="00283ED2" w:rsidP="00212A18">
                  <w:pPr>
                    <w:jc w:val="both"/>
                    <w:rPr>
                      <w:sz w:val="18"/>
                      <w:szCs w:val="18"/>
                    </w:rPr>
                  </w:pPr>
                  <w:r>
                    <w:rPr>
                      <w:sz w:val="18"/>
                      <w:szCs w:val="18"/>
                    </w:rPr>
                    <w:t>iepriekšēju akadēmisku un</w:t>
                  </w:r>
                </w:p>
                <w:p w14:paraId="4A4A053E" w14:textId="6BF44657" w:rsidR="00283ED2" w:rsidRPr="00283ED2" w:rsidRDefault="00283ED2" w:rsidP="00212A18">
                  <w:pPr>
                    <w:jc w:val="both"/>
                    <w:rPr>
                      <w:sz w:val="18"/>
                      <w:szCs w:val="18"/>
                    </w:rPr>
                  </w:pPr>
                  <w:r>
                    <w:rPr>
                      <w:sz w:val="18"/>
                      <w:szCs w:val="18"/>
                    </w:rPr>
                    <w:t xml:space="preserve">praktisku pieredzi. </w:t>
                  </w:r>
                </w:p>
              </w:tc>
            </w:tr>
            <w:tr w:rsidR="00212A18" w14:paraId="7A5D0BE2"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72D6653A" w14:textId="20BB5D34"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25F6572F" w14:textId="77777777" w:rsidR="00212A18" w:rsidRPr="00BA65AD" w:rsidRDefault="00212A18" w:rsidP="00212A18">
                  <w:pPr>
                    <w:jc w:val="both"/>
                    <w:rPr>
                      <w:sz w:val="22"/>
                      <w:szCs w:val="22"/>
                    </w:rPr>
                  </w:pPr>
                  <w:r w:rsidRPr="00BA65AD">
                    <w:rPr>
                      <w:rFonts w:eastAsia="ヒラギノ角ゴ Pro W3"/>
                      <w:sz w:val="22"/>
                      <w:szCs w:val="22"/>
                    </w:rPr>
                    <w:t>Izstrādāt pārbaudes darbu vērtēšanas kritērijus.</w:t>
                  </w:r>
                </w:p>
              </w:tc>
              <w:tc>
                <w:tcPr>
                  <w:tcW w:w="4699" w:type="dxa"/>
                  <w:tcBorders>
                    <w:top w:val="single" w:sz="4" w:space="0" w:color="auto"/>
                    <w:left w:val="single" w:sz="4" w:space="0" w:color="auto"/>
                    <w:bottom w:val="single" w:sz="4" w:space="0" w:color="auto"/>
                    <w:right w:val="single" w:sz="4" w:space="0" w:color="auto"/>
                  </w:tcBorders>
                </w:tcPr>
                <w:p w14:paraId="2541FC92" w14:textId="77777777" w:rsidR="00212A18" w:rsidRPr="00F06BDC" w:rsidRDefault="00F06BDC" w:rsidP="00212A18">
                  <w:pPr>
                    <w:jc w:val="both"/>
                    <w:rPr>
                      <w:rFonts w:eastAsia="ヒラギノ角ゴ Pro W3"/>
                      <w:sz w:val="18"/>
                      <w:szCs w:val="18"/>
                    </w:rPr>
                  </w:pPr>
                  <w:r w:rsidRPr="00F06BDC">
                    <w:rPr>
                      <w:rFonts w:eastAsia="ヒラギノ角ゴ Pro W3"/>
                      <w:sz w:val="18"/>
                      <w:szCs w:val="18"/>
                    </w:rPr>
                    <w:t>Vērtēšana norisinās</w:t>
                  </w:r>
                </w:p>
                <w:p w14:paraId="372ABEDA" w14:textId="77777777" w:rsidR="00F06BDC" w:rsidRDefault="00F06BDC" w:rsidP="00212A18">
                  <w:pPr>
                    <w:jc w:val="both"/>
                    <w:rPr>
                      <w:rFonts w:eastAsia="ヒラギノ角ゴ Pro W3"/>
                      <w:sz w:val="18"/>
                      <w:szCs w:val="18"/>
                    </w:rPr>
                  </w:pPr>
                  <w:r>
                    <w:rPr>
                      <w:rFonts w:eastAsia="ヒラギノ角ゴ Pro W3"/>
                      <w:sz w:val="18"/>
                      <w:szCs w:val="18"/>
                    </w:rPr>
                    <w:t>p</w:t>
                  </w:r>
                  <w:r w:rsidRPr="00F06BDC">
                    <w:rPr>
                      <w:rFonts w:eastAsia="ヒラギノ角ゴ Pro W3"/>
                      <w:sz w:val="18"/>
                      <w:szCs w:val="18"/>
                    </w:rPr>
                    <w:t>ēc formatīvās vē</w:t>
                  </w:r>
                  <w:r>
                    <w:rPr>
                      <w:rFonts w:eastAsia="ヒラギノ角ゴ Pro W3"/>
                      <w:sz w:val="18"/>
                      <w:szCs w:val="18"/>
                    </w:rPr>
                    <w:t xml:space="preserve">rtēšanas sistēmas, </w:t>
                  </w:r>
                </w:p>
                <w:p w14:paraId="3BDA1C6D" w14:textId="77777777" w:rsidR="00F06BDC" w:rsidRDefault="00F06BDC" w:rsidP="00212A18">
                  <w:pPr>
                    <w:jc w:val="both"/>
                    <w:rPr>
                      <w:rFonts w:eastAsia="ヒラギノ角ゴ Pro W3"/>
                      <w:sz w:val="18"/>
                      <w:szCs w:val="18"/>
                    </w:rPr>
                  </w:pPr>
                  <w:r>
                    <w:rPr>
                      <w:rFonts w:eastAsia="ヒラギノ角ゴ Pro W3"/>
                      <w:sz w:val="18"/>
                      <w:szCs w:val="18"/>
                    </w:rPr>
                    <w:t xml:space="preserve">ir izstrādāti pārbaudes darbu </w:t>
                  </w:r>
                </w:p>
                <w:p w14:paraId="2EFC24FB" w14:textId="77777777" w:rsidR="00F06BDC" w:rsidRDefault="00F06BDC" w:rsidP="00212A18">
                  <w:pPr>
                    <w:jc w:val="both"/>
                    <w:rPr>
                      <w:rFonts w:eastAsia="ヒラギノ角ゴ Pro W3"/>
                      <w:sz w:val="18"/>
                      <w:szCs w:val="18"/>
                    </w:rPr>
                  </w:pPr>
                  <w:r>
                    <w:rPr>
                      <w:rFonts w:eastAsia="ヒラギノ角ゴ Pro W3"/>
                      <w:sz w:val="18"/>
                      <w:szCs w:val="18"/>
                    </w:rPr>
                    <w:t xml:space="preserve">vērtēšanas kritēriji, ar kuriem ir </w:t>
                  </w:r>
                </w:p>
                <w:p w14:paraId="461D5216" w14:textId="77777777" w:rsidR="00F06BDC" w:rsidRDefault="00F06BDC" w:rsidP="00212A18">
                  <w:pPr>
                    <w:jc w:val="both"/>
                    <w:rPr>
                      <w:rFonts w:eastAsia="ヒラギノ角ゴ Pro W3"/>
                      <w:sz w:val="18"/>
                      <w:szCs w:val="18"/>
                    </w:rPr>
                  </w:pPr>
                  <w:r>
                    <w:rPr>
                      <w:rFonts w:eastAsia="ヒラギノ角ゴ Pro W3"/>
                      <w:sz w:val="18"/>
                      <w:szCs w:val="18"/>
                    </w:rPr>
                    <w:t xml:space="preserve">iepazīstināti pedagogi un </w:t>
                  </w:r>
                </w:p>
                <w:p w14:paraId="767B7C50" w14:textId="6C1D9656" w:rsidR="00F06BDC" w:rsidRDefault="00F06BDC" w:rsidP="00212A18">
                  <w:pPr>
                    <w:jc w:val="both"/>
                    <w:rPr>
                      <w:rFonts w:eastAsia="ヒラギノ角ゴ Pro W3"/>
                      <w:szCs w:val="24"/>
                    </w:rPr>
                  </w:pPr>
                  <w:r>
                    <w:rPr>
                      <w:rFonts w:eastAsia="ヒラギノ角ゴ Pro W3"/>
                      <w:sz w:val="18"/>
                      <w:szCs w:val="18"/>
                    </w:rPr>
                    <w:t xml:space="preserve">izglītojamie. </w:t>
                  </w:r>
                </w:p>
              </w:tc>
            </w:tr>
            <w:tr w:rsidR="00212A18" w14:paraId="7C5FB76C" w14:textId="77777777" w:rsidTr="008806D6">
              <w:trPr>
                <w:trHeight w:val="2154"/>
              </w:trPr>
              <w:tc>
                <w:tcPr>
                  <w:tcW w:w="341" w:type="dxa"/>
                  <w:tcBorders>
                    <w:top w:val="single" w:sz="4" w:space="0" w:color="auto"/>
                    <w:left w:val="single" w:sz="4" w:space="0" w:color="auto"/>
                    <w:bottom w:val="single" w:sz="4" w:space="0" w:color="auto"/>
                    <w:right w:val="single" w:sz="4" w:space="0" w:color="auto"/>
                  </w:tcBorders>
                  <w:vAlign w:val="center"/>
                </w:tcPr>
                <w:p w14:paraId="5E9DE2FF" w14:textId="4EF36616"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6A1A4140" w14:textId="77777777" w:rsidR="00212A18" w:rsidRPr="00BA65AD" w:rsidRDefault="00212A18" w:rsidP="00212A18">
                  <w:pPr>
                    <w:jc w:val="both"/>
                    <w:rPr>
                      <w:sz w:val="22"/>
                      <w:szCs w:val="22"/>
                    </w:rPr>
                  </w:pPr>
                  <w:r w:rsidRPr="00BA65AD">
                    <w:rPr>
                      <w:sz w:val="22"/>
                      <w:szCs w:val="22"/>
                    </w:rPr>
                    <w:t>Organizēt pedagogu metodisko darbu.</w:t>
                  </w:r>
                </w:p>
              </w:tc>
              <w:tc>
                <w:tcPr>
                  <w:tcW w:w="4699" w:type="dxa"/>
                  <w:tcBorders>
                    <w:top w:val="single" w:sz="4" w:space="0" w:color="auto"/>
                    <w:left w:val="single" w:sz="4" w:space="0" w:color="auto"/>
                    <w:bottom w:val="single" w:sz="4" w:space="0" w:color="auto"/>
                    <w:right w:val="single" w:sz="4" w:space="0" w:color="auto"/>
                  </w:tcBorders>
                </w:tcPr>
                <w:p w14:paraId="323069CE" w14:textId="77777777" w:rsidR="00212A18" w:rsidRDefault="00AD6A2C" w:rsidP="00212A18">
                  <w:pPr>
                    <w:jc w:val="both"/>
                    <w:rPr>
                      <w:sz w:val="16"/>
                      <w:szCs w:val="16"/>
                    </w:rPr>
                  </w:pPr>
                  <w:r w:rsidRPr="00AD6A2C">
                    <w:rPr>
                      <w:sz w:val="16"/>
                      <w:szCs w:val="16"/>
                    </w:rPr>
                    <w:t>Pirms kursu uzsāk</w:t>
                  </w:r>
                  <w:r>
                    <w:rPr>
                      <w:sz w:val="16"/>
                      <w:szCs w:val="16"/>
                    </w:rPr>
                    <w:t xml:space="preserve">šanas tiek </w:t>
                  </w:r>
                </w:p>
                <w:p w14:paraId="5F74D7C3" w14:textId="25B4BE29" w:rsidR="00AD6A2C" w:rsidRDefault="00603BEC" w:rsidP="00212A18">
                  <w:pPr>
                    <w:jc w:val="both"/>
                    <w:rPr>
                      <w:sz w:val="16"/>
                      <w:szCs w:val="16"/>
                    </w:rPr>
                  </w:pPr>
                  <w:r>
                    <w:rPr>
                      <w:sz w:val="16"/>
                      <w:szCs w:val="16"/>
                    </w:rPr>
                    <w:t>n</w:t>
                  </w:r>
                  <w:r w:rsidR="00AD6A2C">
                    <w:rPr>
                      <w:sz w:val="16"/>
                      <w:szCs w:val="16"/>
                    </w:rPr>
                    <w:t xml:space="preserve">odrošināts metodiskais </w:t>
                  </w:r>
                </w:p>
                <w:p w14:paraId="2A4AC136" w14:textId="36FE4504" w:rsidR="00603BEC" w:rsidRDefault="00603BEC" w:rsidP="00212A18">
                  <w:pPr>
                    <w:jc w:val="both"/>
                    <w:rPr>
                      <w:sz w:val="16"/>
                      <w:szCs w:val="16"/>
                    </w:rPr>
                  </w:pPr>
                  <w:r>
                    <w:rPr>
                      <w:sz w:val="16"/>
                      <w:szCs w:val="16"/>
                    </w:rPr>
                    <w:t>s</w:t>
                  </w:r>
                  <w:r w:rsidR="00AD6A2C">
                    <w:rPr>
                      <w:sz w:val="16"/>
                      <w:szCs w:val="16"/>
                    </w:rPr>
                    <w:t>eminārs. Piemēram, 202</w:t>
                  </w:r>
                  <w:r w:rsidR="00B77BDE">
                    <w:rPr>
                      <w:sz w:val="16"/>
                      <w:szCs w:val="16"/>
                    </w:rPr>
                    <w:t>3</w:t>
                  </w:r>
                  <w:r w:rsidR="00AD6A2C">
                    <w:rPr>
                      <w:sz w:val="16"/>
                      <w:szCs w:val="16"/>
                    </w:rPr>
                    <w:t>.</w:t>
                  </w:r>
                  <w:r>
                    <w:rPr>
                      <w:sz w:val="16"/>
                      <w:szCs w:val="16"/>
                    </w:rPr>
                    <w:t xml:space="preserve">gada </w:t>
                  </w:r>
                </w:p>
                <w:p w14:paraId="10447759" w14:textId="5766005E" w:rsidR="00603BEC" w:rsidRDefault="00603BEC" w:rsidP="00212A18">
                  <w:pPr>
                    <w:jc w:val="both"/>
                    <w:rPr>
                      <w:sz w:val="16"/>
                      <w:szCs w:val="16"/>
                    </w:rPr>
                  </w:pPr>
                  <w:r>
                    <w:rPr>
                      <w:sz w:val="16"/>
                      <w:szCs w:val="16"/>
                    </w:rPr>
                    <w:t>augustā 8 h seminārs par interaktīvām</w:t>
                  </w:r>
                </w:p>
                <w:p w14:paraId="7F28FDFF" w14:textId="0A9BE255" w:rsidR="00603BEC" w:rsidRDefault="00603BEC" w:rsidP="00212A18">
                  <w:pPr>
                    <w:jc w:val="both"/>
                    <w:rPr>
                      <w:sz w:val="16"/>
                      <w:szCs w:val="16"/>
                    </w:rPr>
                  </w:pPr>
                  <w:r>
                    <w:rPr>
                      <w:sz w:val="16"/>
                      <w:szCs w:val="16"/>
                    </w:rPr>
                    <w:t>metodēm attālinātajās mācībās</w:t>
                  </w:r>
                </w:p>
                <w:p w14:paraId="0C519088" w14:textId="0AAAB36E" w:rsidR="00603BEC" w:rsidRDefault="00603BEC" w:rsidP="00B77BDE">
                  <w:pPr>
                    <w:jc w:val="both"/>
                    <w:rPr>
                      <w:sz w:val="16"/>
                      <w:szCs w:val="16"/>
                    </w:rPr>
                  </w:pPr>
                  <w:r>
                    <w:rPr>
                      <w:sz w:val="16"/>
                      <w:szCs w:val="16"/>
                    </w:rPr>
                    <w:t xml:space="preserve">(treneri – </w:t>
                  </w:r>
                  <w:r w:rsidR="00B77BDE">
                    <w:rPr>
                      <w:sz w:val="16"/>
                      <w:szCs w:val="16"/>
                    </w:rPr>
                    <w:t>Gusts Gudelis</w:t>
                  </w:r>
                  <w:r>
                    <w:rPr>
                      <w:sz w:val="16"/>
                      <w:szCs w:val="16"/>
                    </w:rPr>
                    <w:t>), savukārt 202</w:t>
                  </w:r>
                  <w:r w:rsidR="00B77BDE">
                    <w:rPr>
                      <w:sz w:val="16"/>
                      <w:szCs w:val="16"/>
                    </w:rPr>
                    <w:t>3</w:t>
                  </w:r>
                  <w:r>
                    <w:rPr>
                      <w:sz w:val="16"/>
                      <w:szCs w:val="16"/>
                    </w:rPr>
                    <w:t>.gada</w:t>
                  </w:r>
                </w:p>
                <w:p w14:paraId="160C67E9" w14:textId="492256C3" w:rsidR="00603BEC" w:rsidRDefault="00B77BDE" w:rsidP="00B77BDE">
                  <w:pPr>
                    <w:jc w:val="both"/>
                    <w:rPr>
                      <w:sz w:val="16"/>
                      <w:szCs w:val="16"/>
                    </w:rPr>
                  </w:pPr>
                  <w:r>
                    <w:rPr>
                      <w:sz w:val="16"/>
                      <w:szCs w:val="16"/>
                    </w:rPr>
                    <w:t xml:space="preserve">Oktobrī notika mācību seminārs “MI rīki uzņēmuma vadībā”, bet </w:t>
                  </w:r>
                  <w:r w:rsidR="00603BEC">
                    <w:rPr>
                      <w:sz w:val="16"/>
                      <w:szCs w:val="16"/>
                    </w:rPr>
                    <w:t>decembrī seminārs “</w:t>
                  </w:r>
                  <w:r>
                    <w:rPr>
                      <w:sz w:val="16"/>
                      <w:szCs w:val="16"/>
                    </w:rPr>
                    <w:t>Mākslīgā Intelekta rīki mācību materiālu vizuālā satura sagatavošanā</w:t>
                  </w:r>
                  <w:r w:rsidR="00603BEC">
                    <w:rPr>
                      <w:sz w:val="16"/>
                      <w:szCs w:val="16"/>
                    </w:rPr>
                    <w:t>” (</w:t>
                  </w:r>
                  <w:r>
                    <w:rPr>
                      <w:sz w:val="16"/>
                      <w:szCs w:val="16"/>
                    </w:rPr>
                    <w:t>Lektore Ieva Brence)</w:t>
                  </w:r>
                </w:p>
                <w:p w14:paraId="0C4634AE" w14:textId="47C668B3" w:rsidR="00AD6A2C" w:rsidRPr="00AD6A2C" w:rsidRDefault="00B64797" w:rsidP="00212A18">
                  <w:pPr>
                    <w:jc w:val="both"/>
                    <w:rPr>
                      <w:sz w:val="16"/>
                      <w:szCs w:val="16"/>
                    </w:rPr>
                  </w:pPr>
                  <w:r>
                    <w:rPr>
                      <w:sz w:val="16"/>
                      <w:szCs w:val="16"/>
                    </w:rPr>
                    <w:t>SIA “Magnetic Professional”</w:t>
                  </w:r>
                </w:p>
              </w:tc>
            </w:tr>
            <w:tr w:rsidR="00212A18" w14:paraId="3CED5CFC"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7F0C9D9F" w14:textId="6AA03DCB"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2207D27A" w14:textId="77777777" w:rsidR="00212A18" w:rsidRPr="00BA65AD" w:rsidRDefault="00212A18" w:rsidP="00212A18">
                  <w:pPr>
                    <w:jc w:val="both"/>
                    <w:rPr>
                      <w:sz w:val="22"/>
                      <w:szCs w:val="22"/>
                    </w:rPr>
                  </w:pPr>
                  <w:r w:rsidRPr="00BA65AD">
                    <w:rPr>
                      <w:sz w:val="22"/>
                      <w:szCs w:val="22"/>
                    </w:rPr>
                    <w:t>Plānot un īstenot pedagogu profesionālo pilnveidi.</w:t>
                  </w:r>
                </w:p>
              </w:tc>
              <w:tc>
                <w:tcPr>
                  <w:tcW w:w="4699" w:type="dxa"/>
                  <w:tcBorders>
                    <w:top w:val="single" w:sz="4" w:space="0" w:color="auto"/>
                    <w:left w:val="single" w:sz="4" w:space="0" w:color="auto"/>
                    <w:bottom w:val="single" w:sz="4" w:space="0" w:color="auto"/>
                    <w:right w:val="single" w:sz="4" w:space="0" w:color="auto"/>
                  </w:tcBorders>
                </w:tcPr>
                <w:p w14:paraId="78429B18" w14:textId="4F224B23" w:rsidR="00911C15" w:rsidRPr="00332A22" w:rsidRDefault="00911C15" w:rsidP="00212A18">
                  <w:pPr>
                    <w:jc w:val="both"/>
                    <w:rPr>
                      <w:color w:val="000000" w:themeColor="text1"/>
                      <w:sz w:val="18"/>
                      <w:szCs w:val="18"/>
                    </w:rPr>
                  </w:pPr>
                  <w:r w:rsidRPr="00332A22">
                    <w:rPr>
                      <w:color w:val="000000" w:themeColor="text1"/>
                      <w:sz w:val="18"/>
                      <w:szCs w:val="18"/>
                    </w:rPr>
                    <w:t xml:space="preserve">MP plāno un īsteno pedagogu </w:t>
                  </w:r>
                </w:p>
                <w:p w14:paraId="71A96F14" w14:textId="46C5A4A9" w:rsidR="00911C15" w:rsidRDefault="00911C15" w:rsidP="00212A18">
                  <w:pPr>
                    <w:jc w:val="both"/>
                    <w:rPr>
                      <w:color w:val="000000" w:themeColor="text1"/>
                      <w:sz w:val="18"/>
                      <w:szCs w:val="18"/>
                    </w:rPr>
                  </w:pPr>
                  <w:r w:rsidRPr="00332A22">
                    <w:rPr>
                      <w:color w:val="000000" w:themeColor="text1"/>
                      <w:sz w:val="18"/>
                      <w:szCs w:val="18"/>
                    </w:rPr>
                    <w:t xml:space="preserve">Profesionālo pilnveidi. </w:t>
                  </w:r>
                  <w:r w:rsidR="00332A22">
                    <w:rPr>
                      <w:color w:val="000000" w:themeColor="text1"/>
                      <w:sz w:val="18"/>
                      <w:szCs w:val="18"/>
                    </w:rPr>
                    <w:t xml:space="preserve">Vairāki </w:t>
                  </w:r>
                </w:p>
                <w:p w14:paraId="274AB0FA" w14:textId="33F14DE3" w:rsidR="00332A22" w:rsidRDefault="00332A22" w:rsidP="00212A18">
                  <w:pPr>
                    <w:jc w:val="both"/>
                    <w:rPr>
                      <w:color w:val="000000" w:themeColor="text1"/>
                      <w:sz w:val="18"/>
                      <w:szCs w:val="18"/>
                    </w:rPr>
                  </w:pPr>
                  <w:r>
                    <w:rPr>
                      <w:color w:val="000000" w:themeColor="text1"/>
                      <w:sz w:val="18"/>
                      <w:szCs w:val="18"/>
                    </w:rPr>
                    <w:t>mācībspēki ir mācījušies MP</w:t>
                  </w:r>
                </w:p>
                <w:p w14:paraId="776991F8" w14:textId="6CBB7FC0" w:rsidR="00332A22" w:rsidRDefault="00332A22" w:rsidP="00212A18">
                  <w:pPr>
                    <w:jc w:val="both"/>
                    <w:rPr>
                      <w:color w:val="000000" w:themeColor="text1"/>
                      <w:sz w:val="18"/>
                      <w:szCs w:val="18"/>
                    </w:rPr>
                  </w:pPr>
                  <w:r>
                    <w:rPr>
                      <w:color w:val="000000" w:themeColor="text1"/>
                      <w:sz w:val="18"/>
                      <w:szCs w:val="18"/>
                    </w:rPr>
                    <w:lastRenderedPageBreak/>
                    <w:t xml:space="preserve">kursos. Tāpat visiem ir bijusi </w:t>
                  </w:r>
                </w:p>
                <w:p w14:paraId="7020CAAE" w14:textId="00558B3A" w:rsidR="00332A22" w:rsidRDefault="00332A22" w:rsidP="00212A18">
                  <w:pPr>
                    <w:jc w:val="both"/>
                    <w:rPr>
                      <w:color w:val="000000" w:themeColor="text1"/>
                      <w:sz w:val="18"/>
                      <w:szCs w:val="18"/>
                    </w:rPr>
                  </w:pPr>
                  <w:r>
                    <w:rPr>
                      <w:color w:val="000000" w:themeColor="text1"/>
                      <w:sz w:val="18"/>
                      <w:szCs w:val="18"/>
                    </w:rPr>
                    <w:t>iespēja iepazīties ar citu</w:t>
                  </w:r>
                </w:p>
                <w:p w14:paraId="6CCAF347" w14:textId="0D614795" w:rsidR="00332A22" w:rsidRPr="00332A22" w:rsidRDefault="00332A22" w:rsidP="00212A18">
                  <w:pPr>
                    <w:jc w:val="both"/>
                    <w:rPr>
                      <w:color w:val="000000" w:themeColor="text1"/>
                      <w:sz w:val="18"/>
                      <w:szCs w:val="18"/>
                    </w:rPr>
                  </w:pPr>
                  <w:r>
                    <w:rPr>
                      <w:color w:val="000000" w:themeColor="text1"/>
                      <w:sz w:val="18"/>
                      <w:szCs w:val="18"/>
                    </w:rPr>
                    <w:t xml:space="preserve">mācībspēku docētajām nodarbībām. </w:t>
                  </w:r>
                </w:p>
                <w:p w14:paraId="76740A79" w14:textId="77777777" w:rsidR="00332A22" w:rsidRDefault="00332A22" w:rsidP="00212A18">
                  <w:pPr>
                    <w:jc w:val="both"/>
                    <w:rPr>
                      <w:color w:val="000000" w:themeColor="text1"/>
                      <w:sz w:val="18"/>
                      <w:szCs w:val="18"/>
                    </w:rPr>
                  </w:pPr>
                  <w:r>
                    <w:rPr>
                      <w:color w:val="000000" w:themeColor="text1"/>
                      <w:sz w:val="18"/>
                      <w:szCs w:val="18"/>
                    </w:rPr>
                    <w:t xml:space="preserve">Divas </w:t>
                  </w:r>
                  <w:r w:rsidR="004E6269" w:rsidRPr="00332A22">
                    <w:rPr>
                      <w:color w:val="000000" w:themeColor="text1"/>
                      <w:sz w:val="18"/>
                      <w:szCs w:val="18"/>
                    </w:rPr>
                    <w:t>reizes mēnesī pedagog</w:t>
                  </w:r>
                  <w:r>
                    <w:rPr>
                      <w:color w:val="000000" w:themeColor="text1"/>
                      <w:sz w:val="18"/>
                      <w:szCs w:val="18"/>
                    </w:rPr>
                    <w:t>i tiek</w:t>
                  </w:r>
                </w:p>
                <w:p w14:paraId="68636D6E" w14:textId="77777777" w:rsidR="00332A22" w:rsidRDefault="00332A22" w:rsidP="00212A18">
                  <w:pPr>
                    <w:jc w:val="both"/>
                    <w:rPr>
                      <w:color w:val="000000" w:themeColor="text1"/>
                      <w:sz w:val="18"/>
                      <w:szCs w:val="18"/>
                    </w:rPr>
                  </w:pPr>
                  <w:r>
                    <w:rPr>
                      <w:color w:val="000000" w:themeColor="text1"/>
                      <w:sz w:val="18"/>
                      <w:szCs w:val="18"/>
                    </w:rPr>
                    <w:t>rosināti apmeklēt  MP organizētos</w:t>
                  </w:r>
                </w:p>
                <w:p w14:paraId="64089768" w14:textId="77777777" w:rsidR="00332A22" w:rsidRDefault="00332A22" w:rsidP="00212A18">
                  <w:pPr>
                    <w:jc w:val="both"/>
                    <w:rPr>
                      <w:color w:val="000000" w:themeColor="text1"/>
                      <w:sz w:val="18"/>
                      <w:szCs w:val="18"/>
                    </w:rPr>
                  </w:pPr>
                  <w:r>
                    <w:rPr>
                      <w:color w:val="000000" w:themeColor="text1"/>
                      <w:sz w:val="18"/>
                      <w:szCs w:val="18"/>
                    </w:rPr>
                    <w:t xml:space="preserve">metodiskos seminārus. </w:t>
                  </w:r>
                  <w:r w:rsidR="00D630A5">
                    <w:rPr>
                      <w:color w:val="000000" w:themeColor="text1"/>
                      <w:sz w:val="18"/>
                      <w:szCs w:val="18"/>
                    </w:rPr>
                    <w:t xml:space="preserve">Visi MP </w:t>
                  </w:r>
                </w:p>
                <w:p w14:paraId="2C285B0A" w14:textId="77777777" w:rsidR="00D630A5" w:rsidRDefault="00D630A5" w:rsidP="00212A18">
                  <w:pPr>
                    <w:jc w:val="both"/>
                    <w:rPr>
                      <w:color w:val="000000" w:themeColor="text1"/>
                      <w:sz w:val="18"/>
                      <w:szCs w:val="18"/>
                    </w:rPr>
                  </w:pPr>
                  <w:r>
                    <w:rPr>
                      <w:color w:val="000000" w:themeColor="text1"/>
                      <w:sz w:val="18"/>
                      <w:szCs w:val="18"/>
                    </w:rPr>
                    <w:t xml:space="preserve">pedagogi strādā nozarē, četriem ir </w:t>
                  </w:r>
                </w:p>
                <w:p w14:paraId="3A25BF97" w14:textId="77777777" w:rsidR="00D630A5" w:rsidRDefault="00D630A5" w:rsidP="00212A18">
                  <w:pPr>
                    <w:jc w:val="both"/>
                    <w:rPr>
                      <w:color w:val="000000" w:themeColor="text1"/>
                      <w:sz w:val="18"/>
                      <w:szCs w:val="18"/>
                    </w:rPr>
                  </w:pPr>
                  <w:r>
                    <w:rPr>
                      <w:color w:val="000000" w:themeColor="text1"/>
                      <w:sz w:val="18"/>
                      <w:szCs w:val="18"/>
                    </w:rPr>
                    <w:t xml:space="preserve">doktora zinātniskais grāds, trīs </w:t>
                  </w:r>
                </w:p>
                <w:p w14:paraId="37E20C1F" w14:textId="77777777" w:rsidR="00613169" w:rsidRDefault="00D630A5" w:rsidP="00212A18">
                  <w:pPr>
                    <w:jc w:val="both"/>
                    <w:rPr>
                      <w:color w:val="000000" w:themeColor="text1"/>
                      <w:sz w:val="18"/>
                      <w:szCs w:val="18"/>
                    </w:rPr>
                  </w:pPr>
                  <w:r>
                    <w:rPr>
                      <w:color w:val="000000" w:themeColor="text1"/>
                      <w:sz w:val="18"/>
                      <w:szCs w:val="18"/>
                    </w:rPr>
                    <w:t xml:space="preserve">pedagogi šobrīd studē </w:t>
                  </w:r>
                </w:p>
                <w:p w14:paraId="16EFBD26" w14:textId="77777777" w:rsidR="00D630A5" w:rsidRDefault="00D630A5" w:rsidP="00212A18">
                  <w:pPr>
                    <w:jc w:val="both"/>
                    <w:rPr>
                      <w:color w:val="000000" w:themeColor="text1"/>
                      <w:sz w:val="18"/>
                      <w:szCs w:val="18"/>
                    </w:rPr>
                  </w:pPr>
                  <w:r>
                    <w:rPr>
                      <w:color w:val="000000" w:themeColor="text1"/>
                      <w:sz w:val="18"/>
                      <w:szCs w:val="18"/>
                    </w:rPr>
                    <w:t>doktorantūrā.</w:t>
                  </w:r>
                  <w:r w:rsidR="00613169">
                    <w:rPr>
                      <w:color w:val="000000" w:themeColor="text1"/>
                      <w:sz w:val="18"/>
                      <w:szCs w:val="18"/>
                    </w:rPr>
                    <w:t xml:space="preserve"> Pedagogi saņem </w:t>
                  </w:r>
                </w:p>
                <w:p w14:paraId="6B06C8A8" w14:textId="77777777" w:rsidR="00613169" w:rsidRDefault="00613169" w:rsidP="00212A18">
                  <w:pPr>
                    <w:jc w:val="both"/>
                    <w:rPr>
                      <w:color w:val="000000" w:themeColor="text1"/>
                      <w:sz w:val="18"/>
                      <w:szCs w:val="18"/>
                    </w:rPr>
                  </w:pPr>
                  <w:r>
                    <w:rPr>
                      <w:color w:val="000000" w:themeColor="text1"/>
                      <w:sz w:val="18"/>
                      <w:szCs w:val="18"/>
                    </w:rPr>
                    <w:t xml:space="preserve">ievērojamu atlaidi mācībām MP </w:t>
                  </w:r>
                </w:p>
                <w:p w14:paraId="0F57A313" w14:textId="77777777" w:rsidR="00613169" w:rsidRDefault="00613169" w:rsidP="00212A18">
                  <w:pPr>
                    <w:jc w:val="both"/>
                    <w:rPr>
                      <w:color w:val="000000" w:themeColor="text1"/>
                      <w:sz w:val="18"/>
                      <w:szCs w:val="18"/>
                    </w:rPr>
                  </w:pPr>
                  <w:r>
                    <w:rPr>
                      <w:color w:val="000000" w:themeColor="text1"/>
                      <w:sz w:val="18"/>
                      <w:szCs w:val="18"/>
                    </w:rPr>
                    <w:t xml:space="preserve">kursos. Atsevišķos gadījumos </w:t>
                  </w:r>
                </w:p>
                <w:p w14:paraId="176E43BC" w14:textId="77777777" w:rsidR="00613169" w:rsidRDefault="00613169" w:rsidP="00212A18">
                  <w:pPr>
                    <w:jc w:val="both"/>
                    <w:rPr>
                      <w:color w:val="000000" w:themeColor="text1"/>
                      <w:sz w:val="18"/>
                      <w:szCs w:val="18"/>
                    </w:rPr>
                  </w:pPr>
                  <w:r>
                    <w:rPr>
                      <w:color w:val="000000" w:themeColor="text1"/>
                      <w:sz w:val="18"/>
                      <w:szCs w:val="18"/>
                    </w:rPr>
                    <w:t>pilnībā tiek apmaksāta pedagogu</w:t>
                  </w:r>
                </w:p>
                <w:p w14:paraId="21225396" w14:textId="48F90408" w:rsidR="00613169" w:rsidRPr="00332A22" w:rsidRDefault="00613169" w:rsidP="00212A18">
                  <w:pPr>
                    <w:jc w:val="both"/>
                    <w:rPr>
                      <w:color w:val="000000" w:themeColor="text1"/>
                      <w:sz w:val="18"/>
                      <w:szCs w:val="18"/>
                    </w:rPr>
                  </w:pPr>
                  <w:r>
                    <w:rPr>
                      <w:color w:val="000000" w:themeColor="text1"/>
                      <w:sz w:val="18"/>
                      <w:szCs w:val="18"/>
                    </w:rPr>
                    <w:t>tālākizglītība.</w:t>
                  </w:r>
                </w:p>
              </w:tc>
            </w:tr>
            <w:tr w:rsidR="00212A18" w14:paraId="7B8079A5"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791511ED" w14:textId="206F92DA"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385D9DE5" w14:textId="77777777" w:rsidR="00212A18" w:rsidRPr="00BA65AD" w:rsidRDefault="00212A18" w:rsidP="00212A18">
                  <w:pPr>
                    <w:jc w:val="both"/>
                    <w:rPr>
                      <w:sz w:val="22"/>
                      <w:szCs w:val="22"/>
                    </w:rPr>
                  </w:pPr>
                  <w:r w:rsidRPr="00BA65AD">
                    <w:rPr>
                      <w:sz w:val="22"/>
                      <w:szCs w:val="22"/>
                    </w:rPr>
                    <w:t>Trīs mēnešu laikā atkārtoti veikt mācību centra pašvērtējumu, objektīvi izvērtējot mācību centra kā izglītības iestādes darba kvalitāti un izvirzīt uzdevumus pilnveidei.</w:t>
                  </w:r>
                </w:p>
              </w:tc>
              <w:tc>
                <w:tcPr>
                  <w:tcW w:w="4699" w:type="dxa"/>
                  <w:tcBorders>
                    <w:top w:val="single" w:sz="4" w:space="0" w:color="auto"/>
                    <w:left w:val="single" w:sz="4" w:space="0" w:color="auto"/>
                    <w:bottom w:val="single" w:sz="4" w:space="0" w:color="auto"/>
                    <w:right w:val="single" w:sz="4" w:space="0" w:color="auto"/>
                  </w:tcBorders>
                </w:tcPr>
                <w:p w14:paraId="7A7F2A23" w14:textId="5162B159" w:rsidR="00212A18" w:rsidRPr="00911C15" w:rsidRDefault="00D630A5" w:rsidP="00212A18">
                  <w:pPr>
                    <w:jc w:val="both"/>
                    <w:rPr>
                      <w:sz w:val="18"/>
                      <w:szCs w:val="18"/>
                    </w:rPr>
                  </w:pPr>
                  <w:r>
                    <w:rPr>
                      <w:sz w:val="18"/>
                      <w:szCs w:val="18"/>
                    </w:rPr>
                    <w:t>Izpildīts.</w:t>
                  </w:r>
                </w:p>
              </w:tc>
            </w:tr>
            <w:tr w:rsidR="00212A18" w14:paraId="34E98B0F"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0AC7B5BE" w14:textId="73618391"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2A93E4CF" w14:textId="77777777" w:rsidR="00212A18" w:rsidRPr="00BA65AD" w:rsidRDefault="00212A18" w:rsidP="00212A18">
                  <w:pPr>
                    <w:jc w:val="both"/>
                    <w:rPr>
                      <w:sz w:val="22"/>
                      <w:szCs w:val="22"/>
                    </w:rPr>
                  </w:pPr>
                  <w:r w:rsidRPr="00BA65AD">
                    <w:rPr>
                      <w:sz w:val="22"/>
                      <w:szCs w:val="22"/>
                    </w:rPr>
                    <w:t>Mācību centra pašvērtēšanā iesaistīt pedagogus, sadarbības partnerus, ja iespējams, izglītojamos.</w:t>
                  </w:r>
                </w:p>
              </w:tc>
              <w:tc>
                <w:tcPr>
                  <w:tcW w:w="4699" w:type="dxa"/>
                  <w:tcBorders>
                    <w:top w:val="single" w:sz="4" w:space="0" w:color="auto"/>
                    <w:left w:val="single" w:sz="4" w:space="0" w:color="auto"/>
                    <w:bottom w:val="single" w:sz="4" w:space="0" w:color="auto"/>
                    <w:right w:val="single" w:sz="4" w:space="0" w:color="auto"/>
                  </w:tcBorders>
                </w:tcPr>
                <w:p w14:paraId="386016FE" w14:textId="226D1BA8" w:rsidR="00212A18" w:rsidRDefault="00E8718D" w:rsidP="00212A18">
                  <w:pPr>
                    <w:jc w:val="both"/>
                    <w:rPr>
                      <w:sz w:val="18"/>
                      <w:szCs w:val="18"/>
                    </w:rPr>
                  </w:pPr>
                  <w:r>
                    <w:rPr>
                      <w:sz w:val="18"/>
                      <w:szCs w:val="18"/>
                    </w:rPr>
                    <w:t>Pašvērtējuma</w:t>
                  </w:r>
                  <w:r w:rsidR="00E05DEC">
                    <w:rPr>
                      <w:sz w:val="18"/>
                      <w:szCs w:val="18"/>
                    </w:rPr>
                    <w:t xml:space="preserve"> veikšanā atgriezeniskā</w:t>
                  </w:r>
                </w:p>
                <w:p w14:paraId="3B1B323C" w14:textId="77777777" w:rsidR="00E05DEC" w:rsidRDefault="00E05DEC" w:rsidP="00212A18">
                  <w:pPr>
                    <w:jc w:val="both"/>
                    <w:rPr>
                      <w:sz w:val="18"/>
                      <w:szCs w:val="18"/>
                    </w:rPr>
                  </w:pPr>
                  <w:r>
                    <w:rPr>
                      <w:sz w:val="18"/>
                      <w:szCs w:val="18"/>
                    </w:rPr>
                    <w:t xml:space="preserve">saite saņemta gan no pedagogiem, </w:t>
                  </w:r>
                </w:p>
                <w:p w14:paraId="561D759F" w14:textId="77777777" w:rsidR="00E05DEC" w:rsidRDefault="00E05DEC" w:rsidP="00212A18">
                  <w:pPr>
                    <w:jc w:val="both"/>
                    <w:rPr>
                      <w:sz w:val="18"/>
                      <w:szCs w:val="18"/>
                    </w:rPr>
                  </w:pPr>
                  <w:r>
                    <w:rPr>
                      <w:sz w:val="18"/>
                      <w:szCs w:val="18"/>
                    </w:rPr>
                    <w:t xml:space="preserve">gan sadarbības partneriem, gan </w:t>
                  </w:r>
                </w:p>
                <w:p w14:paraId="06BDA82D" w14:textId="025EEA2D" w:rsidR="00E05DEC" w:rsidRPr="00E05DEC" w:rsidRDefault="00E05DEC" w:rsidP="00212A18">
                  <w:pPr>
                    <w:jc w:val="both"/>
                    <w:rPr>
                      <w:sz w:val="18"/>
                      <w:szCs w:val="18"/>
                    </w:rPr>
                  </w:pPr>
                  <w:r>
                    <w:rPr>
                      <w:sz w:val="18"/>
                      <w:szCs w:val="18"/>
                    </w:rPr>
                    <w:t>izglītojamiem.</w:t>
                  </w:r>
                </w:p>
              </w:tc>
            </w:tr>
            <w:tr w:rsidR="00212A18" w14:paraId="235907B4" w14:textId="77777777" w:rsidTr="008806D6">
              <w:trPr>
                <w:trHeight w:val="125"/>
              </w:trPr>
              <w:tc>
                <w:tcPr>
                  <w:tcW w:w="341" w:type="dxa"/>
                  <w:tcBorders>
                    <w:top w:val="single" w:sz="4" w:space="0" w:color="auto"/>
                    <w:left w:val="single" w:sz="4" w:space="0" w:color="auto"/>
                    <w:bottom w:val="single" w:sz="4" w:space="0" w:color="auto"/>
                    <w:right w:val="single" w:sz="4" w:space="0" w:color="auto"/>
                  </w:tcBorders>
                  <w:vAlign w:val="center"/>
                </w:tcPr>
                <w:p w14:paraId="7E888793" w14:textId="7F0151BA"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56C61D65" w14:textId="77777777" w:rsidR="00212A18" w:rsidRPr="00BA65AD" w:rsidRDefault="00212A18" w:rsidP="00212A18">
                  <w:pPr>
                    <w:jc w:val="both"/>
                    <w:rPr>
                      <w:sz w:val="22"/>
                      <w:szCs w:val="22"/>
                    </w:rPr>
                  </w:pPr>
                  <w:r w:rsidRPr="00B860D1">
                    <w:rPr>
                      <w:color w:val="000000" w:themeColor="text1"/>
                      <w:sz w:val="22"/>
                      <w:szCs w:val="22"/>
                    </w:rPr>
                    <w:t>Sagatavot darba plānu gadam un analizēt tā izpildi.</w:t>
                  </w:r>
                </w:p>
              </w:tc>
              <w:tc>
                <w:tcPr>
                  <w:tcW w:w="4699" w:type="dxa"/>
                  <w:tcBorders>
                    <w:top w:val="single" w:sz="4" w:space="0" w:color="auto"/>
                    <w:left w:val="single" w:sz="4" w:space="0" w:color="auto"/>
                    <w:bottom w:val="single" w:sz="4" w:space="0" w:color="auto"/>
                    <w:right w:val="single" w:sz="4" w:space="0" w:color="auto"/>
                  </w:tcBorders>
                </w:tcPr>
                <w:p w14:paraId="295B6F7F" w14:textId="77777777" w:rsidR="00212A18" w:rsidRDefault="00B860D1" w:rsidP="00212A18">
                  <w:pPr>
                    <w:jc w:val="both"/>
                    <w:rPr>
                      <w:sz w:val="18"/>
                      <w:szCs w:val="18"/>
                    </w:rPr>
                  </w:pPr>
                  <w:r>
                    <w:rPr>
                      <w:sz w:val="18"/>
                      <w:szCs w:val="18"/>
                    </w:rPr>
                    <w:t xml:space="preserve">MP, piedaloties darbiniekiem, </w:t>
                  </w:r>
                </w:p>
                <w:p w14:paraId="206594B3" w14:textId="3F5FB25B" w:rsidR="00B860D1" w:rsidRDefault="00B860D1" w:rsidP="00212A18">
                  <w:pPr>
                    <w:jc w:val="both"/>
                    <w:rPr>
                      <w:sz w:val="18"/>
                      <w:szCs w:val="18"/>
                    </w:rPr>
                  </w:pPr>
                  <w:r>
                    <w:rPr>
                      <w:sz w:val="18"/>
                      <w:szCs w:val="18"/>
                    </w:rPr>
                    <w:t>ir sagatavots darba plāns gadam,</w:t>
                  </w:r>
                </w:p>
                <w:p w14:paraId="09628370" w14:textId="1B0D7CD9" w:rsidR="00B860D1" w:rsidRPr="00B860D1" w:rsidRDefault="00B860D1" w:rsidP="00212A18">
                  <w:pPr>
                    <w:jc w:val="both"/>
                    <w:rPr>
                      <w:sz w:val="18"/>
                      <w:szCs w:val="18"/>
                    </w:rPr>
                  </w:pPr>
                  <w:r>
                    <w:rPr>
                      <w:sz w:val="18"/>
                      <w:szCs w:val="18"/>
                    </w:rPr>
                    <w:t>kā arī turpmākajam periodam</w:t>
                  </w:r>
                </w:p>
              </w:tc>
            </w:tr>
            <w:tr w:rsidR="00212A18" w14:paraId="46E22288"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298937B8" w14:textId="70A936BE"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102B5195" w14:textId="77777777" w:rsidR="00212A18" w:rsidRPr="00B860D1" w:rsidRDefault="00212A18" w:rsidP="00212A18">
                  <w:pPr>
                    <w:jc w:val="both"/>
                    <w:rPr>
                      <w:color w:val="000000" w:themeColor="text1"/>
                      <w:sz w:val="22"/>
                      <w:szCs w:val="22"/>
                    </w:rPr>
                  </w:pPr>
                  <w:r w:rsidRPr="00B860D1">
                    <w:rPr>
                      <w:color w:val="000000" w:themeColor="text1"/>
                      <w:sz w:val="22"/>
                      <w:szCs w:val="22"/>
                    </w:rPr>
                    <w:t>Izstrādāt jaunus noteikumus “par profesionālās pilnveides un neformālās izglītības programmu īstenošanu”, iepazīstināt ar tiem visus izglītības iestādes darbiniekus un izglītojamus.</w:t>
                  </w:r>
                </w:p>
              </w:tc>
              <w:tc>
                <w:tcPr>
                  <w:tcW w:w="4699" w:type="dxa"/>
                  <w:tcBorders>
                    <w:top w:val="single" w:sz="4" w:space="0" w:color="auto"/>
                    <w:left w:val="single" w:sz="4" w:space="0" w:color="auto"/>
                    <w:bottom w:val="single" w:sz="4" w:space="0" w:color="auto"/>
                    <w:right w:val="single" w:sz="4" w:space="0" w:color="auto"/>
                  </w:tcBorders>
                </w:tcPr>
                <w:p w14:paraId="68E57C65" w14:textId="6228B121" w:rsidR="00212A18" w:rsidRPr="00B860D1" w:rsidRDefault="00B860D1" w:rsidP="00212A18">
                  <w:pPr>
                    <w:jc w:val="both"/>
                    <w:rPr>
                      <w:color w:val="000000" w:themeColor="text1"/>
                      <w:szCs w:val="24"/>
                    </w:rPr>
                  </w:pPr>
                  <w:r w:rsidRPr="00B860D1">
                    <w:rPr>
                      <w:color w:val="000000" w:themeColor="text1"/>
                      <w:sz w:val="18"/>
                      <w:szCs w:val="18"/>
                    </w:rPr>
                    <w:t>Izpildīts.</w:t>
                  </w:r>
                </w:p>
              </w:tc>
            </w:tr>
            <w:tr w:rsidR="00212A18" w14:paraId="014FEAC6" w14:textId="77777777" w:rsidTr="008806D6">
              <w:trPr>
                <w:trHeight w:val="70"/>
              </w:trPr>
              <w:tc>
                <w:tcPr>
                  <w:tcW w:w="341" w:type="dxa"/>
                  <w:tcBorders>
                    <w:top w:val="single" w:sz="4" w:space="0" w:color="auto"/>
                    <w:left w:val="single" w:sz="4" w:space="0" w:color="auto"/>
                    <w:bottom w:val="single" w:sz="4" w:space="0" w:color="auto"/>
                    <w:right w:val="single" w:sz="4" w:space="0" w:color="auto"/>
                  </w:tcBorders>
                  <w:vAlign w:val="center"/>
                </w:tcPr>
                <w:p w14:paraId="6C538E33" w14:textId="190B09F5" w:rsidR="00212A18" w:rsidRPr="00BA65AD" w:rsidRDefault="00212A18" w:rsidP="00212A1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5C832FB7" w14:textId="77777777" w:rsidR="00212A18" w:rsidRPr="00B860D1" w:rsidRDefault="00212A18" w:rsidP="00212A18">
                  <w:pPr>
                    <w:jc w:val="both"/>
                    <w:rPr>
                      <w:color w:val="000000" w:themeColor="text1"/>
                      <w:sz w:val="22"/>
                      <w:szCs w:val="22"/>
                    </w:rPr>
                  </w:pPr>
                  <w:r w:rsidRPr="00B860D1">
                    <w:rPr>
                      <w:color w:val="000000" w:themeColor="text1"/>
                      <w:sz w:val="22"/>
                      <w:szCs w:val="22"/>
                    </w:rPr>
                    <w:t xml:space="preserve">Paaugstināt dokumentu izstādes kvalitāti, dokumentiem jābūt ar skaidri definētiem mērķiem, funkcijām, uztveramo saturu. Dokumentos minētajiem lomām jābūt pretī reāliem izglītības iestādes darbiniekiem. Dokumentos minētajiem pielikumiem uz ko ir atsauces ir jābūt par dokumentu sastāvdaļu. Dokumentācija jāizstrādā bez pareizrakstības un gramatiskām kļūdām. </w:t>
                  </w:r>
                </w:p>
              </w:tc>
              <w:tc>
                <w:tcPr>
                  <w:tcW w:w="4699" w:type="dxa"/>
                  <w:tcBorders>
                    <w:top w:val="single" w:sz="4" w:space="0" w:color="auto"/>
                    <w:left w:val="single" w:sz="4" w:space="0" w:color="auto"/>
                    <w:bottom w:val="single" w:sz="4" w:space="0" w:color="auto"/>
                    <w:right w:val="single" w:sz="4" w:space="0" w:color="auto"/>
                  </w:tcBorders>
                </w:tcPr>
                <w:p w14:paraId="2FCA5C9E" w14:textId="63CA2739" w:rsidR="00212A18" w:rsidRPr="00B860D1" w:rsidRDefault="00B860D1" w:rsidP="00212A18">
                  <w:pPr>
                    <w:jc w:val="both"/>
                    <w:rPr>
                      <w:color w:val="000000" w:themeColor="text1"/>
                      <w:szCs w:val="24"/>
                    </w:rPr>
                  </w:pPr>
                  <w:r w:rsidRPr="00B860D1">
                    <w:rPr>
                      <w:color w:val="000000" w:themeColor="text1"/>
                      <w:sz w:val="18"/>
                      <w:szCs w:val="18"/>
                    </w:rPr>
                    <w:t>Izpildīts.</w:t>
                  </w:r>
                </w:p>
              </w:tc>
            </w:tr>
            <w:bookmarkEnd w:id="1"/>
          </w:tbl>
          <w:p w14:paraId="7E1A3E09" w14:textId="5DA28369" w:rsidR="00705D4E" w:rsidRDefault="00705D4E" w:rsidP="008806D6">
            <w:pPr>
              <w:pStyle w:val="Footer"/>
              <w:tabs>
                <w:tab w:val="clear" w:pos="4320"/>
                <w:tab w:val="clear" w:pos="8640"/>
              </w:tabs>
              <w:ind w:left="346"/>
              <w:rPr>
                <w:szCs w:val="24"/>
              </w:rPr>
            </w:pPr>
          </w:p>
          <w:tbl>
            <w:tblPr>
              <w:tblW w:w="89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
              <w:gridCol w:w="4957"/>
              <w:gridCol w:w="3714"/>
            </w:tblGrid>
            <w:tr w:rsidR="002418BE" w:rsidRPr="0027502C" w14:paraId="5CB8D702" w14:textId="77777777" w:rsidTr="008806D6">
              <w:trPr>
                <w:trHeight w:val="249"/>
              </w:trPr>
              <w:tc>
                <w:tcPr>
                  <w:tcW w:w="242" w:type="dxa"/>
                  <w:tcBorders>
                    <w:top w:val="single" w:sz="4" w:space="0" w:color="auto"/>
                    <w:left w:val="single" w:sz="4" w:space="0" w:color="auto"/>
                    <w:bottom w:val="single" w:sz="4" w:space="0" w:color="auto"/>
                    <w:right w:val="single" w:sz="4" w:space="0" w:color="auto"/>
                  </w:tcBorders>
                </w:tcPr>
                <w:p w14:paraId="12EEE4D6" w14:textId="5789C163"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jc w:val="center"/>
                    <w:rPr>
                      <w:rFonts w:eastAsia="ヒラギノ角ゴ Pro W3"/>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71CDAE58" w14:textId="77777777" w:rsidR="002418BE" w:rsidRPr="0027502C" w:rsidRDefault="002418BE" w:rsidP="002418BE">
                  <w:pPr>
                    <w:jc w:val="both"/>
                    <w:rPr>
                      <w:sz w:val="22"/>
                      <w:szCs w:val="22"/>
                    </w:rPr>
                  </w:pPr>
                  <w:r w:rsidRPr="0027502C">
                    <w:rPr>
                      <w:sz w:val="22"/>
                      <w:szCs w:val="22"/>
                    </w:rPr>
                    <w:t>Rūpīgāk testēt vai izvērtēt potenciālo izglītojamo pamatzināšanas pirms apstiprināšanas izglītības programmās.</w:t>
                  </w:r>
                </w:p>
              </w:tc>
              <w:tc>
                <w:tcPr>
                  <w:tcW w:w="3714" w:type="dxa"/>
                  <w:tcBorders>
                    <w:top w:val="single" w:sz="4" w:space="0" w:color="auto"/>
                    <w:left w:val="single" w:sz="4" w:space="0" w:color="auto"/>
                    <w:bottom w:val="single" w:sz="4" w:space="0" w:color="auto"/>
                    <w:right w:val="single" w:sz="4" w:space="0" w:color="auto"/>
                  </w:tcBorders>
                </w:tcPr>
                <w:p w14:paraId="324DFA29" w14:textId="77777777" w:rsidR="003770F5" w:rsidRDefault="003770F5" w:rsidP="002418BE">
                  <w:pPr>
                    <w:jc w:val="both"/>
                    <w:rPr>
                      <w:sz w:val="18"/>
                      <w:szCs w:val="18"/>
                    </w:rPr>
                  </w:pPr>
                  <w:r w:rsidRPr="003770F5">
                    <w:rPr>
                      <w:sz w:val="18"/>
                      <w:szCs w:val="18"/>
                    </w:rPr>
                    <w:t xml:space="preserve">Pirms </w:t>
                  </w:r>
                  <w:r>
                    <w:rPr>
                      <w:sz w:val="18"/>
                      <w:szCs w:val="18"/>
                    </w:rPr>
                    <w:t>kursa uzsākšanas mācībspēki</w:t>
                  </w:r>
                </w:p>
                <w:p w14:paraId="2D5071DD" w14:textId="77777777" w:rsidR="003770F5" w:rsidRDefault="003770F5" w:rsidP="002418BE">
                  <w:pPr>
                    <w:jc w:val="both"/>
                    <w:rPr>
                      <w:sz w:val="18"/>
                      <w:szCs w:val="18"/>
                    </w:rPr>
                  </w:pPr>
                  <w:r>
                    <w:rPr>
                      <w:sz w:val="18"/>
                      <w:szCs w:val="18"/>
                    </w:rPr>
                    <w:t>veic izglītojamo testēšanu, lai</w:t>
                  </w:r>
                </w:p>
                <w:p w14:paraId="58FFFDC3" w14:textId="77777777" w:rsidR="003770F5" w:rsidRDefault="003770F5" w:rsidP="002418BE">
                  <w:pPr>
                    <w:jc w:val="both"/>
                    <w:rPr>
                      <w:sz w:val="18"/>
                      <w:szCs w:val="18"/>
                    </w:rPr>
                  </w:pPr>
                  <w:r>
                    <w:rPr>
                      <w:sz w:val="18"/>
                      <w:szCs w:val="18"/>
                    </w:rPr>
                    <w:t xml:space="preserve">labāk izprastu grupas zināšanu </w:t>
                  </w:r>
                </w:p>
                <w:p w14:paraId="7AA6668B" w14:textId="60B348E2" w:rsidR="003770F5" w:rsidRPr="003770F5" w:rsidRDefault="003770F5" w:rsidP="002418BE">
                  <w:pPr>
                    <w:jc w:val="both"/>
                    <w:rPr>
                      <w:sz w:val="18"/>
                      <w:szCs w:val="18"/>
                    </w:rPr>
                  </w:pPr>
                  <w:r>
                    <w:rPr>
                      <w:sz w:val="18"/>
                      <w:szCs w:val="18"/>
                    </w:rPr>
                    <w:t>līmeni</w:t>
                  </w:r>
                </w:p>
              </w:tc>
            </w:tr>
            <w:tr w:rsidR="002418BE" w:rsidRPr="0027502C" w14:paraId="27A47A7A" w14:textId="77777777" w:rsidTr="008806D6">
              <w:tc>
                <w:tcPr>
                  <w:tcW w:w="242" w:type="dxa"/>
                  <w:tcBorders>
                    <w:top w:val="single" w:sz="4" w:space="0" w:color="auto"/>
                    <w:left w:val="single" w:sz="4" w:space="0" w:color="auto"/>
                    <w:bottom w:val="single" w:sz="4" w:space="0" w:color="auto"/>
                    <w:right w:val="single" w:sz="4" w:space="0" w:color="auto"/>
                  </w:tcBorders>
                </w:tcPr>
                <w:p w14:paraId="3A1D52F3" w14:textId="5ACCDFF2" w:rsidR="002418BE" w:rsidRPr="0027502C" w:rsidRDefault="002418BE" w:rsidP="002418BE">
                  <w:pPr>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12040B59" w14:textId="77777777"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Theme="minorHAnsi" w:cstheme="minorBidi"/>
                      <w:sz w:val="22"/>
                      <w:szCs w:val="22"/>
                    </w:rPr>
                  </w:pPr>
                  <w:r w:rsidRPr="0027502C">
                    <w:rPr>
                      <w:sz w:val="22"/>
                      <w:szCs w:val="22"/>
                    </w:rPr>
                    <w:t>Veicināt  pedagogu sadarbību mācību procesā, īstenojot starppriekšmetu saikni, sniedzot savstarpēju atbalstu mācīšanas procesā un izglītības kvalitātes sekmēšanā.</w:t>
                  </w:r>
                </w:p>
              </w:tc>
              <w:tc>
                <w:tcPr>
                  <w:tcW w:w="3714" w:type="dxa"/>
                  <w:tcBorders>
                    <w:top w:val="single" w:sz="4" w:space="0" w:color="auto"/>
                    <w:left w:val="single" w:sz="4" w:space="0" w:color="auto"/>
                    <w:bottom w:val="single" w:sz="4" w:space="0" w:color="auto"/>
                    <w:right w:val="single" w:sz="4" w:space="0" w:color="auto"/>
                  </w:tcBorders>
                </w:tcPr>
                <w:p w14:paraId="4B81B489" w14:textId="77777777" w:rsidR="002418BE" w:rsidRDefault="00311635"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sidRPr="00311635">
                    <w:rPr>
                      <w:sz w:val="18"/>
                      <w:szCs w:val="18"/>
                    </w:rPr>
                    <w:t xml:space="preserve">Pedagogiem norisinās </w:t>
                  </w:r>
                  <w:r>
                    <w:rPr>
                      <w:sz w:val="18"/>
                      <w:szCs w:val="18"/>
                    </w:rPr>
                    <w:t>savstarpējas</w:t>
                  </w:r>
                </w:p>
                <w:p w14:paraId="54D06112" w14:textId="09EC05AB" w:rsidR="00311635" w:rsidRDefault="00311635"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Pr>
                      <w:sz w:val="18"/>
                      <w:szCs w:val="18"/>
                    </w:rPr>
                    <w:t>sanāksmes kursu uzsākot</w:t>
                  </w:r>
                </w:p>
                <w:p w14:paraId="40340B5B" w14:textId="456740A5" w:rsidR="00311635" w:rsidRPr="00311635" w:rsidRDefault="00311635"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Pr>
                      <w:sz w:val="18"/>
                      <w:szCs w:val="18"/>
                    </w:rPr>
                    <w:t>vismaz vienu reizi kursa laikā</w:t>
                  </w:r>
                </w:p>
              </w:tc>
            </w:tr>
            <w:tr w:rsidR="002418BE" w:rsidRPr="0027502C" w14:paraId="2D4CC334" w14:textId="77777777" w:rsidTr="008806D6">
              <w:tc>
                <w:tcPr>
                  <w:tcW w:w="242" w:type="dxa"/>
                  <w:tcBorders>
                    <w:top w:val="single" w:sz="4" w:space="0" w:color="auto"/>
                    <w:left w:val="single" w:sz="4" w:space="0" w:color="auto"/>
                    <w:bottom w:val="single" w:sz="4" w:space="0" w:color="auto"/>
                    <w:right w:val="single" w:sz="4" w:space="0" w:color="auto"/>
                  </w:tcBorders>
                </w:tcPr>
                <w:p w14:paraId="6BFB5AAE" w14:textId="00B83B82" w:rsidR="002418BE" w:rsidRPr="0027502C" w:rsidRDefault="002418BE" w:rsidP="002418BE">
                  <w:pPr>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24D2C68A" w14:textId="77777777" w:rsidR="002418BE" w:rsidRPr="0027502C" w:rsidRDefault="002418BE" w:rsidP="002418BE">
                  <w:pPr>
                    <w:jc w:val="both"/>
                    <w:rPr>
                      <w:sz w:val="22"/>
                      <w:szCs w:val="22"/>
                    </w:rPr>
                  </w:pPr>
                  <w:r w:rsidRPr="0027502C">
                    <w:rPr>
                      <w:sz w:val="22"/>
                      <w:szCs w:val="22"/>
                    </w:rPr>
                    <w:t>Iesaistīt izglītojamos foruma sadaļas izmantošanā, kas veicinātu tēmas jautājumu plašāku izpēti un savstarpējo pieredzes apmaiņu.</w:t>
                  </w:r>
                </w:p>
              </w:tc>
              <w:tc>
                <w:tcPr>
                  <w:tcW w:w="3714" w:type="dxa"/>
                  <w:tcBorders>
                    <w:top w:val="single" w:sz="4" w:space="0" w:color="auto"/>
                    <w:left w:val="single" w:sz="4" w:space="0" w:color="auto"/>
                    <w:bottom w:val="single" w:sz="4" w:space="0" w:color="auto"/>
                    <w:right w:val="single" w:sz="4" w:space="0" w:color="auto"/>
                  </w:tcBorders>
                </w:tcPr>
                <w:p w14:paraId="01BB0075" w14:textId="77777777" w:rsidR="002418BE" w:rsidRDefault="002C15F0" w:rsidP="002418BE">
                  <w:pPr>
                    <w:jc w:val="both"/>
                    <w:rPr>
                      <w:sz w:val="18"/>
                      <w:szCs w:val="18"/>
                    </w:rPr>
                  </w:pPr>
                  <w:r>
                    <w:rPr>
                      <w:sz w:val="18"/>
                      <w:szCs w:val="18"/>
                    </w:rPr>
                    <w:t>Papildus forumam izglītojamiem</w:t>
                  </w:r>
                </w:p>
                <w:p w14:paraId="727DE68C" w14:textId="0378D6E5" w:rsidR="002C15F0" w:rsidRDefault="002C15F0" w:rsidP="002418BE">
                  <w:pPr>
                    <w:jc w:val="both"/>
                    <w:rPr>
                      <w:sz w:val="18"/>
                      <w:szCs w:val="18"/>
                    </w:rPr>
                  </w:pPr>
                  <w:r>
                    <w:rPr>
                      <w:sz w:val="18"/>
                      <w:szCs w:val="18"/>
                    </w:rPr>
                    <w:t xml:space="preserve">ir pieejams WhatsApp čats, </w:t>
                  </w:r>
                  <w:r w:rsidR="00B77BDE">
                    <w:rPr>
                      <w:sz w:val="18"/>
                      <w:szCs w:val="18"/>
                    </w:rPr>
                    <w:t>M</w:t>
                  </w:r>
                  <w:r>
                    <w:rPr>
                      <w:sz w:val="18"/>
                      <w:szCs w:val="18"/>
                    </w:rPr>
                    <w:t>iro</w:t>
                  </w:r>
                </w:p>
                <w:p w14:paraId="45176364" w14:textId="48358DB1" w:rsidR="002C15F0" w:rsidRPr="002C15F0" w:rsidRDefault="002C15F0" w:rsidP="002418BE">
                  <w:pPr>
                    <w:jc w:val="both"/>
                    <w:rPr>
                      <w:sz w:val="18"/>
                      <w:szCs w:val="18"/>
                    </w:rPr>
                  </w:pPr>
                  <w:r>
                    <w:rPr>
                      <w:sz w:val="18"/>
                      <w:szCs w:val="18"/>
                    </w:rPr>
                    <w:t xml:space="preserve">tāfele, u.c. </w:t>
                  </w:r>
                </w:p>
              </w:tc>
            </w:tr>
            <w:tr w:rsidR="002418BE" w:rsidRPr="0027502C" w14:paraId="53E437BA" w14:textId="77777777" w:rsidTr="008806D6">
              <w:tc>
                <w:tcPr>
                  <w:tcW w:w="242" w:type="dxa"/>
                  <w:tcBorders>
                    <w:top w:val="single" w:sz="4" w:space="0" w:color="auto"/>
                    <w:left w:val="single" w:sz="4" w:space="0" w:color="auto"/>
                    <w:bottom w:val="single" w:sz="4" w:space="0" w:color="auto"/>
                    <w:right w:val="single" w:sz="4" w:space="0" w:color="auto"/>
                  </w:tcBorders>
                </w:tcPr>
                <w:p w14:paraId="74E96D7E" w14:textId="36CF8F9E" w:rsidR="002418BE" w:rsidRPr="0027502C" w:rsidRDefault="002418BE" w:rsidP="002418BE">
                  <w:pPr>
                    <w:ind w:left="-142" w:firstLine="284"/>
                    <w:jc w:val="center"/>
                    <w:rPr>
                      <w:rFonts w:eastAsia="ヒラギノ角ゴ Pro W3"/>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3A1A5F2E" w14:textId="77777777"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sz w:val="22"/>
                      <w:szCs w:val="22"/>
                    </w:rPr>
                  </w:pPr>
                  <w:r w:rsidRPr="0027502C">
                    <w:rPr>
                      <w:sz w:val="22"/>
                      <w:szCs w:val="22"/>
                    </w:rPr>
                    <w:t>Iesaistīt izglītības programmu pasniedzējus satura saskaņošanā un pēctecībā.</w:t>
                  </w:r>
                </w:p>
              </w:tc>
              <w:tc>
                <w:tcPr>
                  <w:tcW w:w="3714" w:type="dxa"/>
                  <w:tcBorders>
                    <w:top w:val="single" w:sz="4" w:space="0" w:color="auto"/>
                    <w:left w:val="single" w:sz="4" w:space="0" w:color="auto"/>
                    <w:bottom w:val="single" w:sz="4" w:space="0" w:color="auto"/>
                    <w:right w:val="single" w:sz="4" w:space="0" w:color="auto"/>
                  </w:tcBorders>
                </w:tcPr>
                <w:p w14:paraId="569779C3" w14:textId="77777777" w:rsidR="002C15F0" w:rsidRDefault="002C15F0" w:rsidP="002C15F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sidRPr="00311635">
                    <w:rPr>
                      <w:sz w:val="18"/>
                      <w:szCs w:val="18"/>
                    </w:rPr>
                    <w:t xml:space="preserve">Pedagogiem norisinās </w:t>
                  </w:r>
                  <w:r>
                    <w:rPr>
                      <w:sz w:val="18"/>
                      <w:szCs w:val="18"/>
                    </w:rPr>
                    <w:t>savstarpējas</w:t>
                  </w:r>
                </w:p>
                <w:p w14:paraId="0C270E21" w14:textId="77777777" w:rsidR="002C15F0" w:rsidRDefault="002C15F0" w:rsidP="002C15F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Pr>
                      <w:sz w:val="18"/>
                      <w:szCs w:val="18"/>
                    </w:rPr>
                    <w:t>sanāksmes kursu uzsākot</w:t>
                  </w:r>
                </w:p>
                <w:p w14:paraId="20C22A79" w14:textId="4DD8B39B" w:rsidR="002418BE" w:rsidRPr="0027502C" w:rsidRDefault="002C15F0" w:rsidP="002C15F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22"/>
                      <w:szCs w:val="22"/>
                    </w:rPr>
                  </w:pPr>
                  <w:r>
                    <w:rPr>
                      <w:sz w:val="18"/>
                      <w:szCs w:val="18"/>
                    </w:rPr>
                    <w:t>vismaz vienu reizi kursa laikā</w:t>
                  </w:r>
                </w:p>
              </w:tc>
            </w:tr>
            <w:tr w:rsidR="002418BE" w:rsidRPr="0027502C" w14:paraId="1923B15C"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tcPr>
                <w:p w14:paraId="753AB741" w14:textId="53C56C60"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68952CE6" w14:textId="6334F035"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iCs/>
                      <w:sz w:val="22"/>
                      <w:szCs w:val="22"/>
                    </w:rPr>
                  </w:pPr>
                  <w:r w:rsidRPr="0027502C">
                    <w:rPr>
                      <w:iCs/>
                      <w:sz w:val="22"/>
                      <w:szCs w:val="22"/>
                    </w:rPr>
                    <w:t xml:space="preserve">Saskaņot </w:t>
                  </w:r>
                  <w:r w:rsidRPr="00DD1413">
                    <w:rPr>
                      <w:iCs/>
                      <w:color w:val="000000" w:themeColor="text1"/>
                      <w:sz w:val="22"/>
                      <w:szCs w:val="22"/>
                    </w:rPr>
                    <w:t xml:space="preserve">ar pasniedzējiem un nodrošināt izglītojamiem  laiku individuālajām konsultācijām, vienojoties par labāko saziņas platformu.  </w:t>
                  </w:r>
                </w:p>
              </w:tc>
              <w:tc>
                <w:tcPr>
                  <w:tcW w:w="3714" w:type="dxa"/>
                  <w:tcBorders>
                    <w:top w:val="single" w:sz="4" w:space="0" w:color="auto"/>
                    <w:left w:val="single" w:sz="4" w:space="0" w:color="auto"/>
                    <w:bottom w:val="single" w:sz="4" w:space="0" w:color="auto"/>
                    <w:right w:val="single" w:sz="4" w:space="0" w:color="auto"/>
                  </w:tcBorders>
                </w:tcPr>
                <w:p w14:paraId="3747289D" w14:textId="77777777" w:rsidR="002418BE" w:rsidRPr="00CB4D97" w:rsidRDefault="00DD1413"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iCs/>
                      <w:sz w:val="18"/>
                      <w:szCs w:val="18"/>
                    </w:rPr>
                  </w:pPr>
                  <w:r w:rsidRPr="00CB4D97">
                    <w:rPr>
                      <w:iCs/>
                      <w:sz w:val="18"/>
                      <w:szCs w:val="18"/>
                    </w:rPr>
                    <w:t>Ar mācībspēkiem ir iespēja</w:t>
                  </w:r>
                </w:p>
                <w:p w14:paraId="48661724" w14:textId="7C09801C" w:rsidR="00DD1413" w:rsidRPr="00CB4D97" w:rsidRDefault="00DD1413"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iCs/>
                      <w:sz w:val="18"/>
                      <w:szCs w:val="18"/>
                    </w:rPr>
                  </w:pPr>
                  <w:r w:rsidRPr="00CB4D97">
                    <w:rPr>
                      <w:iCs/>
                      <w:sz w:val="18"/>
                      <w:szCs w:val="18"/>
                    </w:rPr>
                    <w:t>sazināties ārpus nodarbībām, da</w:t>
                  </w:r>
                  <w:r w:rsidR="00B77BDE">
                    <w:rPr>
                      <w:iCs/>
                      <w:sz w:val="18"/>
                      <w:szCs w:val="18"/>
                    </w:rPr>
                    <w:t>ļ</w:t>
                  </w:r>
                  <w:r w:rsidRPr="00CB4D97">
                    <w:rPr>
                      <w:iCs/>
                      <w:sz w:val="18"/>
                      <w:szCs w:val="18"/>
                    </w:rPr>
                    <w:t>ā</w:t>
                  </w:r>
                </w:p>
                <w:p w14:paraId="16DEDCC4" w14:textId="16DF7729" w:rsidR="00DD1413" w:rsidRPr="00CB4D97" w:rsidRDefault="00DD1413"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iCs/>
                      <w:sz w:val="18"/>
                      <w:szCs w:val="18"/>
                    </w:rPr>
                  </w:pPr>
                  <w:r w:rsidRPr="00CB4D97">
                    <w:rPr>
                      <w:iCs/>
                      <w:sz w:val="18"/>
                      <w:szCs w:val="18"/>
                    </w:rPr>
                    <w:t>studējošiem ir dod savus telefona</w:t>
                  </w:r>
                </w:p>
                <w:p w14:paraId="3DE87029" w14:textId="6B3B0F4E" w:rsidR="00DD1413" w:rsidRPr="00CB4D97" w:rsidRDefault="00DD1413"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iCs/>
                      <w:sz w:val="18"/>
                      <w:szCs w:val="18"/>
                    </w:rPr>
                  </w:pPr>
                  <w:r w:rsidRPr="00CB4D97">
                    <w:rPr>
                      <w:iCs/>
                      <w:sz w:val="18"/>
                      <w:szCs w:val="18"/>
                    </w:rPr>
                    <w:t>numurus</w:t>
                  </w:r>
                </w:p>
              </w:tc>
            </w:tr>
            <w:tr w:rsidR="002418BE" w:rsidRPr="0027502C" w14:paraId="3F410C19"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0957CF72" w14:textId="57DB8B38"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08BE04A9" w14:textId="77777777" w:rsidR="002418BE" w:rsidRPr="0027502C" w:rsidRDefault="002418BE" w:rsidP="002418BE">
                  <w:pPr>
                    <w:jc w:val="both"/>
                    <w:rPr>
                      <w:rFonts w:eastAsiaTheme="minorHAnsi"/>
                      <w:sz w:val="22"/>
                      <w:szCs w:val="22"/>
                    </w:rPr>
                  </w:pPr>
                  <w:r w:rsidRPr="0027502C">
                    <w:rPr>
                      <w:sz w:val="22"/>
                      <w:szCs w:val="22"/>
                    </w:rPr>
                    <w:t>Izstrādāt pedagogu darba kvalitātes vērtēšanu reglamentēju iekšēju normatīvu aktu.</w:t>
                  </w:r>
                </w:p>
              </w:tc>
              <w:tc>
                <w:tcPr>
                  <w:tcW w:w="3714" w:type="dxa"/>
                  <w:tcBorders>
                    <w:top w:val="single" w:sz="4" w:space="0" w:color="auto"/>
                    <w:left w:val="single" w:sz="4" w:space="0" w:color="auto"/>
                    <w:bottom w:val="single" w:sz="4" w:space="0" w:color="auto"/>
                    <w:right w:val="single" w:sz="4" w:space="0" w:color="auto"/>
                  </w:tcBorders>
                </w:tcPr>
                <w:p w14:paraId="7CC57C5E" w14:textId="170A6BB7" w:rsidR="002418BE" w:rsidRPr="00CB4D97" w:rsidRDefault="00CB4D97" w:rsidP="002418BE">
                  <w:pPr>
                    <w:jc w:val="both"/>
                    <w:rPr>
                      <w:sz w:val="18"/>
                      <w:szCs w:val="18"/>
                    </w:rPr>
                  </w:pPr>
                  <w:r w:rsidRPr="00CB4D97">
                    <w:rPr>
                      <w:sz w:val="18"/>
                      <w:szCs w:val="18"/>
                    </w:rPr>
                    <w:t>Izpildīts.</w:t>
                  </w:r>
                </w:p>
              </w:tc>
            </w:tr>
            <w:tr w:rsidR="002418BE" w:rsidRPr="0027502C" w14:paraId="379253FD"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3D79EEED" w14:textId="1C78D636"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09CFDDC2" w14:textId="77777777" w:rsidR="002418BE" w:rsidRPr="0027502C" w:rsidRDefault="002418BE" w:rsidP="002418BE">
                  <w:pPr>
                    <w:jc w:val="both"/>
                    <w:rPr>
                      <w:rFonts w:eastAsiaTheme="minorHAnsi"/>
                      <w:sz w:val="22"/>
                      <w:szCs w:val="22"/>
                    </w:rPr>
                  </w:pPr>
                  <w:r w:rsidRPr="0027502C">
                    <w:rPr>
                      <w:rFonts w:eastAsia="ヒラギノ角ゴ Pro W3"/>
                      <w:sz w:val="22"/>
                      <w:szCs w:val="22"/>
                    </w:rPr>
                    <w:t>Analizēt novadītās nodarbības, lai izvērtētu to norises kvalitāti, ieplānotā laika lietderīgu izmantošanu.</w:t>
                  </w:r>
                </w:p>
              </w:tc>
              <w:tc>
                <w:tcPr>
                  <w:tcW w:w="3714" w:type="dxa"/>
                  <w:tcBorders>
                    <w:top w:val="single" w:sz="4" w:space="0" w:color="auto"/>
                    <w:left w:val="single" w:sz="4" w:space="0" w:color="auto"/>
                    <w:bottom w:val="single" w:sz="4" w:space="0" w:color="auto"/>
                    <w:right w:val="single" w:sz="4" w:space="0" w:color="auto"/>
                  </w:tcBorders>
                </w:tcPr>
                <w:p w14:paraId="5209EB13" w14:textId="77777777" w:rsidR="002418BE" w:rsidRDefault="0079185B" w:rsidP="002418BE">
                  <w:pPr>
                    <w:jc w:val="both"/>
                    <w:rPr>
                      <w:rFonts w:eastAsia="ヒラギノ角ゴ Pro W3"/>
                      <w:sz w:val="18"/>
                      <w:szCs w:val="18"/>
                    </w:rPr>
                  </w:pPr>
                  <w:r>
                    <w:rPr>
                      <w:rFonts w:eastAsia="ヒラギノ角ゴ Pro W3"/>
                      <w:sz w:val="18"/>
                      <w:szCs w:val="18"/>
                    </w:rPr>
                    <w:t xml:space="preserve">Nodarbības tiek analizētas: </w:t>
                  </w:r>
                </w:p>
                <w:p w14:paraId="3500D201" w14:textId="77777777" w:rsidR="0079185B" w:rsidRDefault="0079185B" w:rsidP="0079185B">
                  <w:pPr>
                    <w:jc w:val="both"/>
                    <w:rPr>
                      <w:rFonts w:eastAsia="ヒラギノ角ゴ Pro W3"/>
                      <w:sz w:val="18"/>
                      <w:szCs w:val="18"/>
                    </w:rPr>
                  </w:pPr>
                  <w:r>
                    <w:rPr>
                      <w:rFonts w:eastAsia="ヒラギノ角ゴ Pro W3"/>
                      <w:sz w:val="18"/>
                      <w:szCs w:val="18"/>
                    </w:rPr>
                    <w:t xml:space="preserve">-izskatot video ierakstus,-veicot </w:t>
                  </w:r>
                </w:p>
                <w:p w14:paraId="5CBB4F1B" w14:textId="0267C2AA" w:rsidR="0079185B" w:rsidRDefault="0079185B" w:rsidP="0079185B">
                  <w:pPr>
                    <w:jc w:val="both"/>
                    <w:rPr>
                      <w:rFonts w:eastAsia="ヒラギノ角ゴ Pro W3"/>
                      <w:sz w:val="18"/>
                      <w:szCs w:val="18"/>
                    </w:rPr>
                  </w:pPr>
                  <w:r>
                    <w:rPr>
                      <w:rFonts w:eastAsia="ヒラギノ角ゴ Pro W3"/>
                      <w:sz w:val="18"/>
                      <w:szCs w:val="18"/>
                    </w:rPr>
                    <w:t xml:space="preserve">izglītojamo anketēšanu, kā arī </w:t>
                  </w:r>
                </w:p>
                <w:p w14:paraId="067AFEEC" w14:textId="5ED4D4A6" w:rsidR="0079185B" w:rsidRPr="0079185B" w:rsidRDefault="0079185B" w:rsidP="0079185B">
                  <w:pPr>
                    <w:jc w:val="both"/>
                    <w:rPr>
                      <w:rFonts w:eastAsia="ヒラギノ角ゴ Pro W3"/>
                      <w:sz w:val="18"/>
                      <w:szCs w:val="18"/>
                    </w:rPr>
                  </w:pPr>
                  <w:r>
                    <w:rPr>
                      <w:rFonts w:eastAsia="ヒラギノ角ゴ Pro W3"/>
                      <w:sz w:val="18"/>
                      <w:szCs w:val="18"/>
                    </w:rPr>
                    <w:t>saziņu kursa laikā</w:t>
                  </w:r>
                </w:p>
              </w:tc>
            </w:tr>
            <w:tr w:rsidR="002418BE" w:rsidRPr="0027502C" w14:paraId="54A00EEA"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03ACE9DB" w14:textId="62BE9A8D"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1B941AFA" w14:textId="77777777" w:rsidR="002418BE" w:rsidRPr="0027502C" w:rsidRDefault="002418BE" w:rsidP="002418BE">
                  <w:pPr>
                    <w:jc w:val="both"/>
                    <w:rPr>
                      <w:rFonts w:eastAsiaTheme="minorHAnsi"/>
                      <w:sz w:val="22"/>
                      <w:szCs w:val="22"/>
                    </w:rPr>
                  </w:pPr>
                  <w:r w:rsidRPr="0027502C">
                    <w:rPr>
                      <w:sz w:val="22"/>
                      <w:szCs w:val="22"/>
                    </w:rPr>
                    <w:t>Organizēt pedagogu sadarbību, lai novērstu mācību satura atkārtošanos un mācību nodarbībām izvirzīto kvalitātes prasību ievērošanu.</w:t>
                  </w:r>
                </w:p>
              </w:tc>
              <w:tc>
                <w:tcPr>
                  <w:tcW w:w="3714" w:type="dxa"/>
                  <w:tcBorders>
                    <w:top w:val="single" w:sz="4" w:space="0" w:color="auto"/>
                    <w:left w:val="single" w:sz="4" w:space="0" w:color="auto"/>
                    <w:bottom w:val="single" w:sz="4" w:space="0" w:color="auto"/>
                    <w:right w:val="single" w:sz="4" w:space="0" w:color="auto"/>
                  </w:tcBorders>
                </w:tcPr>
                <w:p w14:paraId="76183AAF" w14:textId="77777777" w:rsidR="00DE05ED" w:rsidRDefault="00DE05ED" w:rsidP="00DE05E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sidRPr="00311635">
                    <w:rPr>
                      <w:sz w:val="18"/>
                      <w:szCs w:val="18"/>
                    </w:rPr>
                    <w:t xml:space="preserve">Pedagogiem norisinās </w:t>
                  </w:r>
                  <w:r>
                    <w:rPr>
                      <w:sz w:val="18"/>
                      <w:szCs w:val="18"/>
                    </w:rPr>
                    <w:t>savstarpējas</w:t>
                  </w:r>
                </w:p>
                <w:p w14:paraId="1A904663" w14:textId="77777777" w:rsidR="00DE05ED" w:rsidRDefault="00DE05ED" w:rsidP="00DE05E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Pr>
                      <w:sz w:val="18"/>
                      <w:szCs w:val="18"/>
                    </w:rPr>
                    <w:t>sanāksmes kursu uzsākot</w:t>
                  </w:r>
                </w:p>
                <w:p w14:paraId="6A0324F5" w14:textId="75B58E96" w:rsidR="002418BE" w:rsidRDefault="00DE05ED" w:rsidP="00DE05ED">
                  <w:pPr>
                    <w:jc w:val="both"/>
                    <w:rPr>
                      <w:sz w:val="18"/>
                      <w:szCs w:val="18"/>
                    </w:rPr>
                  </w:pPr>
                  <w:r>
                    <w:rPr>
                      <w:sz w:val="18"/>
                      <w:szCs w:val="18"/>
                    </w:rPr>
                    <w:t xml:space="preserve"> vismaz vienu reizi kursa laikā.</w:t>
                  </w:r>
                </w:p>
                <w:p w14:paraId="2607CF29" w14:textId="77777777" w:rsidR="00DE05ED" w:rsidRDefault="00DE05ED" w:rsidP="00DE05ED">
                  <w:pPr>
                    <w:jc w:val="both"/>
                    <w:rPr>
                      <w:sz w:val="18"/>
                      <w:szCs w:val="18"/>
                    </w:rPr>
                  </w:pPr>
                  <w:r>
                    <w:rPr>
                      <w:sz w:val="18"/>
                      <w:szCs w:val="18"/>
                    </w:rPr>
                    <w:t xml:space="preserve">Pedagogi iepazīstas ar citu </w:t>
                  </w:r>
                </w:p>
                <w:p w14:paraId="419A8BB3" w14:textId="0E98E5E1" w:rsidR="00DE05ED" w:rsidRDefault="00DE05ED" w:rsidP="00DE05ED">
                  <w:pPr>
                    <w:jc w:val="both"/>
                    <w:rPr>
                      <w:sz w:val="18"/>
                      <w:szCs w:val="18"/>
                    </w:rPr>
                  </w:pPr>
                  <w:r>
                    <w:rPr>
                      <w:sz w:val="18"/>
                      <w:szCs w:val="18"/>
                    </w:rPr>
                    <w:t xml:space="preserve">mācībspēku sagatavotajiem </w:t>
                  </w:r>
                </w:p>
                <w:p w14:paraId="1BDBA6F0" w14:textId="64F3F87A" w:rsidR="00DE05ED" w:rsidRPr="0027502C" w:rsidRDefault="00DE05ED" w:rsidP="00DE05ED">
                  <w:pPr>
                    <w:jc w:val="both"/>
                    <w:rPr>
                      <w:sz w:val="22"/>
                      <w:szCs w:val="22"/>
                    </w:rPr>
                  </w:pPr>
                  <w:r>
                    <w:rPr>
                      <w:sz w:val="18"/>
                      <w:szCs w:val="18"/>
                    </w:rPr>
                    <w:t>materiāliem</w:t>
                  </w:r>
                  <w:r w:rsidR="005D1701">
                    <w:rPr>
                      <w:sz w:val="18"/>
                      <w:szCs w:val="18"/>
                    </w:rPr>
                    <w:t>.</w:t>
                  </w:r>
                </w:p>
              </w:tc>
            </w:tr>
            <w:tr w:rsidR="002418BE" w:rsidRPr="0027502C" w14:paraId="6D56314B" w14:textId="77777777" w:rsidTr="008806D6">
              <w:trPr>
                <w:trHeight w:val="1676"/>
              </w:trPr>
              <w:tc>
                <w:tcPr>
                  <w:tcW w:w="242" w:type="dxa"/>
                  <w:tcBorders>
                    <w:top w:val="single" w:sz="4" w:space="0" w:color="auto"/>
                    <w:left w:val="single" w:sz="4" w:space="0" w:color="auto"/>
                    <w:bottom w:val="single" w:sz="4" w:space="0" w:color="auto"/>
                    <w:right w:val="single" w:sz="4" w:space="0" w:color="auto"/>
                  </w:tcBorders>
                </w:tcPr>
                <w:p w14:paraId="5C41A199" w14:textId="453BF142"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5CE15EB8" w14:textId="77777777" w:rsidR="002418BE" w:rsidRPr="0027502C" w:rsidRDefault="002418BE" w:rsidP="002418BE">
                  <w:pPr>
                    <w:jc w:val="both"/>
                    <w:rPr>
                      <w:rFonts w:eastAsiaTheme="minorHAnsi"/>
                      <w:sz w:val="22"/>
                      <w:szCs w:val="22"/>
                    </w:rPr>
                  </w:pPr>
                  <w:r w:rsidRPr="0027502C">
                    <w:rPr>
                      <w:sz w:val="22"/>
                      <w:szCs w:val="22"/>
                    </w:rPr>
                    <w:t xml:space="preserve">Mācīšanās kvalitātes uzlabošanai un visu apmācāmo efektīvai iesaistei, pasniedzējiem izstrādāt attālinātos grupu darbus </w:t>
                  </w:r>
                  <w:r w:rsidRPr="0078351A">
                    <w:rPr>
                      <w:color w:val="000000" w:themeColor="text1"/>
                      <w:sz w:val="22"/>
                      <w:szCs w:val="22"/>
                    </w:rPr>
                    <w:t>tiešsaistē un mājas darbus, kas veicina ideju, domu un inovatīvu risinājumu apmaiņu, diskusijas, sadarbību/kooperāciju, kritisko domāšanu un analītiskās prasmes.</w:t>
                  </w:r>
                </w:p>
              </w:tc>
              <w:tc>
                <w:tcPr>
                  <w:tcW w:w="3714" w:type="dxa"/>
                  <w:tcBorders>
                    <w:top w:val="single" w:sz="4" w:space="0" w:color="auto"/>
                    <w:left w:val="single" w:sz="4" w:space="0" w:color="auto"/>
                    <w:bottom w:val="single" w:sz="4" w:space="0" w:color="auto"/>
                    <w:right w:val="single" w:sz="4" w:space="0" w:color="auto"/>
                  </w:tcBorders>
                </w:tcPr>
                <w:p w14:paraId="501593DC" w14:textId="77777777" w:rsidR="002418BE" w:rsidRPr="0078351A" w:rsidRDefault="0078351A" w:rsidP="002418BE">
                  <w:pPr>
                    <w:jc w:val="both"/>
                    <w:rPr>
                      <w:sz w:val="18"/>
                      <w:szCs w:val="18"/>
                    </w:rPr>
                  </w:pPr>
                  <w:r w:rsidRPr="0078351A">
                    <w:rPr>
                      <w:sz w:val="18"/>
                      <w:szCs w:val="18"/>
                    </w:rPr>
                    <w:t xml:space="preserve">Pedagogiem ir izstrādāti </w:t>
                  </w:r>
                </w:p>
                <w:p w14:paraId="36D8E396" w14:textId="77777777" w:rsidR="0078351A" w:rsidRDefault="0078351A" w:rsidP="002418BE">
                  <w:pPr>
                    <w:jc w:val="both"/>
                    <w:rPr>
                      <w:sz w:val="18"/>
                      <w:szCs w:val="18"/>
                    </w:rPr>
                  </w:pPr>
                  <w:r w:rsidRPr="0078351A">
                    <w:rPr>
                      <w:sz w:val="18"/>
                      <w:szCs w:val="18"/>
                    </w:rPr>
                    <w:t>materiāli izglītojamo iesaistī</w:t>
                  </w:r>
                  <w:r>
                    <w:rPr>
                      <w:sz w:val="18"/>
                      <w:szCs w:val="18"/>
                    </w:rPr>
                    <w:t xml:space="preserve">šanai </w:t>
                  </w:r>
                </w:p>
                <w:p w14:paraId="0EC797F8" w14:textId="77777777" w:rsidR="0078351A" w:rsidRDefault="0078351A" w:rsidP="002418BE">
                  <w:pPr>
                    <w:jc w:val="both"/>
                    <w:rPr>
                      <w:sz w:val="18"/>
                      <w:szCs w:val="18"/>
                    </w:rPr>
                  </w:pPr>
                  <w:r>
                    <w:rPr>
                      <w:sz w:val="18"/>
                      <w:szCs w:val="18"/>
                    </w:rPr>
                    <w:t xml:space="preserve">nodarbību laikā. Mājas darbi ESF </w:t>
                  </w:r>
                </w:p>
                <w:p w14:paraId="4CFBA783" w14:textId="50FDACFB" w:rsidR="0078351A" w:rsidRPr="0027502C" w:rsidRDefault="0078351A" w:rsidP="002418BE">
                  <w:pPr>
                    <w:jc w:val="both"/>
                    <w:rPr>
                      <w:sz w:val="22"/>
                      <w:szCs w:val="22"/>
                    </w:rPr>
                  </w:pPr>
                  <w:r>
                    <w:rPr>
                      <w:sz w:val="18"/>
                      <w:szCs w:val="18"/>
                    </w:rPr>
                    <w:t>projektā nav atļauti.</w:t>
                  </w:r>
                  <w:r w:rsidR="00B77BDE">
                    <w:rPr>
                      <w:sz w:val="18"/>
                      <w:szCs w:val="18"/>
                    </w:rPr>
                    <w:t xml:space="preserve"> Toties citu projektu mācību noslēgumā ir pāšpārbaudes testi, zināšanu novērtēsanas testi vai darbu prezentācijas.</w:t>
                  </w:r>
                </w:p>
              </w:tc>
            </w:tr>
            <w:tr w:rsidR="002418BE" w:rsidRPr="0027502C" w14:paraId="114056E7"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tcPr>
                <w:p w14:paraId="1EADE8E2" w14:textId="27A3493E"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10CBE977" w14:textId="77777777" w:rsidR="002418BE" w:rsidRPr="0078351A" w:rsidRDefault="002418BE" w:rsidP="002418BE">
                  <w:pPr>
                    <w:jc w:val="both"/>
                    <w:rPr>
                      <w:color w:val="000000" w:themeColor="text1"/>
                      <w:sz w:val="22"/>
                      <w:szCs w:val="22"/>
                    </w:rPr>
                  </w:pPr>
                  <w:r w:rsidRPr="0078351A">
                    <w:rPr>
                      <w:color w:val="000000" w:themeColor="text1"/>
                      <w:sz w:val="22"/>
                      <w:szCs w:val="22"/>
                    </w:rPr>
                    <w:t>Lai vērtētu visu izglītojamo iesaisti un mācīšanās kvalitāti, Moodle vidē ir jābūt pieejamiem patstāvīgo darbu nodevumiem, kuriem jābūt pasniedzēju pievienotie komentāri un vērtējumi.</w:t>
                  </w:r>
                </w:p>
              </w:tc>
              <w:tc>
                <w:tcPr>
                  <w:tcW w:w="3714" w:type="dxa"/>
                  <w:tcBorders>
                    <w:top w:val="single" w:sz="4" w:space="0" w:color="auto"/>
                    <w:left w:val="single" w:sz="4" w:space="0" w:color="auto"/>
                    <w:bottom w:val="single" w:sz="4" w:space="0" w:color="auto"/>
                    <w:right w:val="single" w:sz="4" w:space="0" w:color="auto"/>
                  </w:tcBorders>
                </w:tcPr>
                <w:p w14:paraId="27CB9046" w14:textId="77777777" w:rsidR="0078351A" w:rsidRDefault="0078351A" w:rsidP="0078351A">
                  <w:pPr>
                    <w:jc w:val="both"/>
                    <w:rPr>
                      <w:sz w:val="18"/>
                      <w:szCs w:val="18"/>
                    </w:rPr>
                  </w:pPr>
                  <w:r>
                    <w:rPr>
                      <w:sz w:val="18"/>
                      <w:szCs w:val="18"/>
                    </w:rPr>
                    <w:t xml:space="preserve">Mājas darbi ESF </w:t>
                  </w:r>
                </w:p>
                <w:p w14:paraId="78C9DCB9" w14:textId="77777777" w:rsidR="002418BE" w:rsidRDefault="0078351A" w:rsidP="0078351A">
                  <w:pPr>
                    <w:jc w:val="both"/>
                    <w:rPr>
                      <w:sz w:val="18"/>
                      <w:szCs w:val="18"/>
                    </w:rPr>
                  </w:pPr>
                  <w:r>
                    <w:rPr>
                      <w:sz w:val="18"/>
                      <w:szCs w:val="18"/>
                    </w:rPr>
                    <w:t>projektā nav atļauti. Par Noslēguma</w:t>
                  </w:r>
                </w:p>
                <w:p w14:paraId="12933780" w14:textId="77777777" w:rsidR="0078351A" w:rsidRDefault="0078351A" w:rsidP="0078351A">
                  <w:pPr>
                    <w:jc w:val="both"/>
                    <w:rPr>
                      <w:sz w:val="18"/>
                      <w:szCs w:val="18"/>
                    </w:rPr>
                  </w:pPr>
                  <w:r>
                    <w:rPr>
                      <w:sz w:val="18"/>
                      <w:szCs w:val="18"/>
                    </w:rPr>
                    <w:t>darba nodevumiem tiek sniegti</w:t>
                  </w:r>
                </w:p>
                <w:p w14:paraId="79C83904" w14:textId="4B10B007" w:rsidR="0078351A" w:rsidRPr="0027502C" w:rsidRDefault="0078351A" w:rsidP="0078351A">
                  <w:pPr>
                    <w:jc w:val="both"/>
                    <w:rPr>
                      <w:sz w:val="22"/>
                      <w:szCs w:val="22"/>
                    </w:rPr>
                  </w:pPr>
                  <w:r>
                    <w:rPr>
                      <w:sz w:val="18"/>
                      <w:szCs w:val="18"/>
                    </w:rPr>
                    <w:t>komentāri.</w:t>
                  </w:r>
                </w:p>
              </w:tc>
            </w:tr>
            <w:tr w:rsidR="002418BE" w:rsidRPr="0027502C" w14:paraId="5AE2F8A5"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tcPr>
                <w:p w14:paraId="6C52868D" w14:textId="3E3DA850"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3500B6A0" w14:textId="77777777" w:rsidR="002418BE" w:rsidRPr="0078351A" w:rsidRDefault="002418BE" w:rsidP="002418BE">
                  <w:pPr>
                    <w:jc w:val="both"/>
                    <w:rPr>
                      <w:rFonts w:eastAsiaTheme="minorHAnsi"/>
                      <w:color w:val="000000" w:themeColor="text1"/>
                      <w:sz w:val="22"/>
                      <w:szCs w:val="22"/>
                    </w:rPr>
                  </w:pPr>
                  <w:r w:rsidRPr="0078351A">
                    <w:rPr>
                      <w:color w:val="000000" w:themeColor="text1"/>
                      <w:sz w:val="22"/>
                      <w:szCs w:val="22"/>
                    </w:rPr>
                    <w:t>Jāizstrādā vērtēšanas kārtība, kurā skaidri definēta vērtēšanas metodoloģija, regularitāte, skaits, laiks, kā arī jāspēj veikt izglītojamajiem savstarpēji iesaistīties pašvērtēšanas procesā.</w:t>
                  </w:r>
                </w:p>
              </w:tc>
              <w:tc>
                <w:tcPr>
                  <w:tcW w:w="3714" w:type="dxa"/>
                  <w:tcBorders>
                    <w:top w:val="single" w:sz="4" w:space="0" w:color="auto"/>
                    <w:left w:val="single" w:sz="4" w:space="0" w:color="auto"/>
                    <w:bottom w:val="single" w:sz="4" w:space="0" w:color="auto"/>
                    <w:right w:val="single" w:sz="4" w:space="0" w:color="auto"/>
                  </w:tcBorders>
                </w:tcPr>
                <w:p w14:paraId="539737A0" w14:textId="77777777" w:rsidR="000512C1" w:rsidRPr="0078351A" w:rsidRDefault="0078351A" w:rsidP="002418BE">
                  <w:pPr>
                    <w:jc w:val="both"/>
                    <w:rPr>
                      <w:sz w:val="18"/>
                      <w:szCs w:val="18"/>
                    </w:rPr>
                  </w:pPr>
                  <w:r w:rsidRPr="0078351A">
                    <w:rPr>
                      <w:sz w:val="18"/>
                      <w:szCs w:val="18"/>
                    </w:rPr>
                    <w:t xml:space="preserve">Ir izstrādāta vērtēšanas </w:t>
                  </w:r>
                </w:p>
                <w:p w14:paraId="776AE513" w14:textId="7502DD94" w:rsidR="0078351A" w:rsidRPr="0078351A" w:rsidRDefault="0078351A" w:rsidP="002418BE">
                  <w:pPr>
                    <w:jc w:val="both"/>
                    <w:rPr>
                      <w:sz w:val="18"/>
                      <w:szCs w:val="18"/>
                    </w:rPr>
                  </w:pPr>
                  <w:r w:rsidRPr="0078351A">
                    <w:rPr>
                      <w:sz w:val="18"/>
                      <w:szCs w:val="18"/>
                    </w:rPr>
                    <w:t>kārtība.</w:t>
                  </w:r>
                </w:p>
              </w:tc>
            </w:tr>
            <w:tr w:rsidR="002418BE" w:rsidRPr="0027502C" w14:paraId="03D5072D"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5069BDC3" w14:textId="5E6EE844"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03A1CA4B" w14:textId="77777777" w:rsidR="002418BE" w:rsidRPr="0078351A" w:rsidRDefault="002418BE" w:rsidP="002418BE">
                  <w:pPr>
                    <w:jc w:val="both"/>
                    <w:rPr>
                      <w:rFonts w:eastAsiaTheme="minorHAnsi"/>
                      <w:color w:val="000000" w:themeColor="text1"/>
                      <w:sz w:val="22"/>
                      <w:szCs w:val="22"/>
                    </w:rPr>
                  </w:pPr>
                  <w:r w:rsidRPr="0078351A">
                    <w:rPr>
                      <w:color w:val="000000" w:themeColor="text1"/>
                      <w:sz w:val="22"/>
                      <w:szCs w:val="22"/>
                    </w:rPr>
                    <w:t>Nodrošināt  izglītojamo mācību sasniegumu vērtēšanu atbilstoši mācību centra noteiktajai kārībai un atbilstoši licencētajām izglītības programmām.</w:t>
                  </w:r>
                </w:p>
              </w:tc>
              <w:tc>
                <w:tcPr>
                  <w:tcW w:w="3714" w:type="dxa"/>
                  <w:tcBorders>
                    <w:top w:val="single" w:sz="4" w:space="0" w:color="auto"/>
                    <w:left w:val="single" w:sz="4" w:space="0" w:color="auto"/>
                    <w:bottom w:val="single" w:sz="4" w:space="0" w:color="auto"/>
                    <w:right w:val="single" w:sz="4" w:space="0" w:color="auto"/>
                  </w:tcBorders>
                </w:tcPr>
                <w:p w14:paraId="70DA5AA9" w14:textId="5A18E611" w:rsidR="002418BE" w:rsidRPr="0078351A" w:rsidRDefault="0078351A" w:rsidP="002418BE">
                  <w:pPr>
                    <w:jc w:val="both"/>
                    <w:rPr>
                      <w:sz w:val="18"/>
                      <w:szCs w:val="18"/>
                    </w:rPr>
                  </w:pPr>
                  <w:r w:rsidRPr="0078351A">
                    <w:rPr>
                      <w:sz w:val="18"/>
                      <w:szCs w:val="18"/>
                    </w:rPr>
                    <w:t>Tiek nodrošināts.</w:t>
                  </w:r>
                </w:p>
              </w:tc>
            </w:tr>
            <w:tr w:rsidR="002418BE" w:rsidRPr="0027502C" w14:paraId="59501A5B"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1E80ED8A" w14:textId="5FD1656C"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532596B5" w14:textId="77777777" w:rsidR="002418BE" w:rsidRPr="0027502C" w:rsidRDefault="002418BE" w:rsidP="002418BE">
                  <w:pPr>
                    <w:jc w:val="both"/>
                    <w:rPr>
                      <w:rFonts w:eastAsiaTheme="minorHAnsi"/>
                      <w:sz w:val="22"/>
                      <w:szCs w:val="22"/>
                    </w:rPr>
                  </w:pPr>
                  <w:r w:rsidRPr="0027502C">
                    <w:rPr>
                      <w:sz w:val="22"/>
                      <w:szCs w:val="22"/>
                    </w:rPr>
                    <w:t>Noteikt kritērijus uzdoto ieskaites darbu vērtēšanai (norādīt prasības to izpildei).</w:t>
                  </w:r>
                </w:p>
              </w:tc>
              <w:tc>
                <w:tcPr>
                  <w:tcW w:w="3714" w:type="dxa"/>
                  <w:tcBorders>
                    <w:top w:val="single" w:sz="4" w:space="0" w:color="auto"/>
                    <w:left w:val="single" w:sz="4" w:space="0" w:color="auto"/>
                    <w:bottom w:val="single" w:sz="4" w:space="0" w:color="auto"/>
                    <w:right w:val="single" w:sz="4" w:space="0" w:color="auto"/>
                  </w:tcBorders>
                </w:tcPr>
                <w:p w14:paraId="641373D8" w14:textId="6DCF87A6" w:rsidR="002418BE" w:rsidRPr="0078351A" w:rsidRDefault="0078351A" w:rsidP="002418BE">
                  <w:pPr>
                    <w:jc w:val="both"/>
                    <w:rPr>
                      <w:sz w:val="18"/>
                      <w:szCs w:val="18"/>
                    </w:rPr>
                  </w:pPr>
                  <w:r w:rsidRPr="0078351A">
                    <w:rPr>
                      <w:sz w:val="18"/>
                      <w:szCs w:val="18"/>
                    </w:rPr>
                    <w:t>Tiek nodrošināts.</w:t>
                  </w:r>
                </w:p>
              </w:tc>
            </w:tr>
            <w:tr w:rsidR="002418BE" w:rsidRPr="0027502C" w14:paraId="0C91FB25"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710FFCAF" w14:textId="7F2CCF93"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0D5DA76F" w14:textId="77777777" w:rsidR="002418BE" w:rsidRPr="0027502C" w:rsidRDefault="002418BE" w:rsidP="002418BE">
                  <w:pPr>
                    <w:jc w:val="both"/>
                    <w:rPr>
                      <w:rFonts w:eastAsiaTheme="minorHAnsi"/>
                      <w:sz w:val="22"/>
                      <w:szCs w:val="22"/>
                    </w:rPr>
                  </w:pPr>
                  <w:r w:rsidRPr="0027502C">
                    <w:rPr>
                      <w:sz w:val="22"/>
                      <w:szCs w:val="22"/>
                    </w:rPr>
                    <w:t>Sistemātiski analizēt uzdoto ieskaites darbu izpildi, apkopot un analizēt rezultātus.</w:t>
                  </w:r>
                </w:p>
              </w:tc>
              <w:tc>
                <w:tcPr>
                  <w:tcW w:w="3714" w:type="dxa"/>
                  <w:tcBorders>
                    <w:top w:val="single" w:sz="4" w:space="0" w:color="auto"/>
                    <w:left w:val="single" w:sz="4" w:space="0" w:color="auto"/>
                    <w:bottom w:val="single" w:sz="4" w:space="0" w:color="auto"/>
                    <w:right w:val="single" w:sz="4" w:space="0" w:color="auto"/>
                  </w:tcBorders>
                </w:tcPr>
                <w:p w14:paraId="4E024597" w14:textId="77777777" w:rsidR="0078351A" w:rsidRDefault="0078351A" w:rsidP="002418BE">
                  <w:pPr>
                    <w:jc w:val="both"/>
                    <w:rPr>
                      <w:sz w:val="18"/>
                      <w:szCs w:val="18"/>
                    </w:rPr>
                  </w:pPr>
                  <w:r>
                    <w:rPr>
                      <w:sz w:val="18"/>
                      <w:szCs w:val="18"/>
                    </w:rPr>
                    <w:t xml:space="preserve">Pasniedzēji analizē Noslēguma </w:t>
                  </w:r>
                </w:p>
                <w:p w14:paraId="5CED097D" w14:textId="63CCD77A" w:rsidR="000512C1" w:rsidRPr="0027502C" w:rsidRDefault="0078351A" w:rsidP="002418BE">
                  <w:pPr>
                    <w:jc w:val="both"/>
                    <w:rPr>
                      <w:sz w:val="22"/>
                      <w:szCs w:val="22"/>
                    </w:rPr>
                  </w:pPr>
                  <w:r>
                    <w:rPr>
                      <w:sz w:val="18"/>
                      <w:szCs w:val="18"/>
                    </w:rPr>
                    <w:t xml:space="preserve">darbus, to stiprās un vājās puses. </w:t>
                  </w:r>
                  <w:r w:rsidR="000512C1">
                    <w:rPr>
                      <w:sz w:val="22"/>
                      <w:szCs w:val="22"/>
                    </w:rPr>
                    <w:t xml:space="preserve"> </w:t>
                  </w:r>
                </w:p>
              </w:tc>
            </w:tr>
            <w:tr w:rsidR="002418BE" w:rsidRPr="0027502C" w14:paraId="4D7917EC"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5B86BE2E" w14:textId="75243774"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5B3ADC4D" w14:textId="77777777" w:rsidR="002418BE" w:rsidRPr="0027502C" w:rsidRDefault="002418BE" w:rsidP="002418BE">
                  <w:pPr>
                    <w:jc w:val="both"/>
                    <w:rPr>
                      <w:rFonts w:eastAsiaTheme="minorHAnsi"/>
                      <w:sz w:val="22"/>
                      <w:szCs w:val="22"/>
                    </w:rPr>
                  </w:pPr>
                  <w:r w:rsidRPr="0027502C">
                    <w:rPr>
                      <w:sz w:val="22"/>
                      <w:szCs w:val="22"/>
                    </w:rPr>
                    <w:t>Nodrošināt mācību un izziņu literatūras pieejamību izglītojamajiem.</w:t>
                  </w:r>
                </w:p>
              </w:tc>
              <w:tc>
                <w:tcPr>
                  <w:tcW w:w="3714" w:type="dxa"/>
                  <w:tcBorders>
                    <w:top w:val="single" w:sz="4" w:space="0" w:color="auto"/>
                    <w:left w:val="single" w:sz="4" w:space="0" w:color="auto"/>
                    <w:bottom w:val="single" w:sz="4" w:space="0" w:color="auto"/>
                    <w:right w:val="single" w:sz="4" w:space="0" w:color="auto"/>
                  </w:tcBorders>
                </w:tcPr>
                <w:p w14:paraId="4E86B42C" w14:textId="77777777" w:rsidR="00FE596E" w:rsidRDefault="00FE596E" w:rsidP="002418BE">
                  <w:pPr>
                    <w:jc w:val="both"/>
                    <w:rPr>
                      <w:sz w:val="18"/>
                      <w:szCs w:val="18"/>
                    </w:rPr>
                  </w:pPr>
                  <w:r w:rsidRPr="00FE596E">
                    <w:rPr>
                      <w:sz w:val="18"/>
                      <w:szCs w:val="18"/>
                    </w:rPr>
                    <w:t>Moodle sistēmā tiek ievietota</w:t>
                  </w:r>
                  <w:r>
                    <w:rPr>
                      <w:sz w:val="18"/>
                      <w:szCs w:val="18"/>
                    </w:rPr>
                    <w:t xml:space="preserve"> </w:t>
                  </w:r>
                </w:p>
                <w:p w14:paraId="7C225DE5" w14:textId="0D9DB8F1" w:rsidR="002418BE" w:rsidRPr="00FE596E" w:rsidRDefault="00FE596E" w:rsidP="002418BE">
                  <w:pPr>
                    <w:jc w:val="both"/>
                    <w:rPr>
                      <w:sz w:val="18"/>
                      <w:szCs w:val="18"/>
                    </w:rPr>
                  </w:pPr>
                  <w:r>
                    <w:rPr>
                      <w:sz w:val="18"/>
                      <w:szCs w:val="18"/>
                    </w:rPr>
                    <w:t>mācību un izziņas literatūra.</w:t>
                  </w:r>
                </w:p>
              </w:tc>
            </w:tr>
            <w:tr w:rsidR="002418BE" w:rsidRPr="0027502C" w14:paraId="5B4DB299"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66679FE6" w14:textId="0970637E"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306E1D03" w14:textId="77777777" w:rsidR="002418BE" w:rsidRPr="0027502C" w:rsidRDefault="002418BE" w:rsidP="002418BE">
                  <w:pPr>
                    <w:jc w:val="both"/>
                    <w:rPr>
                      <w:rFonts w:eastAsiaTheme="minorHAnsi"/>
                      <w:sz w:val="22"/>
                      <w:szCs w:val="22"/>
                    </w:rPr>
                  </w:pPr>
                  <w:r w:rsidRPr="0027502C">
                    <w:rPr>
                      <w:sz w:val="22"/>
                      <w:szCs w:val="22"/>
                    </w:rPr>
                    <w:t xml:space="preserve">Mācību nodarbību vadīšanai piesaistīt pedagogus, kuru izglītība atbilst pedagogu izglītību reglamentējošo normatīvo aktu prasībām. </w:t>
                  </w:r>
                </w:p>
              </w:tc>
              <w:tc>
                <w:tcPr>
                  <w:tcW w:w="3714" w:type="dxa"/>
                  <w:tcBorders>
                    <w:top w:val="single" w:sz="4" w:space="0" w:color="auto"/>
                    <w:left w:val="single" w:sz="4" w:space="0" w:color="auto"/>
                    <w:bottom w:val="single" w:sz="4" w:space="0" w:color="auto"/>
                    <w:right w:val="single" w:sz="4" w:space="0" w:color="auto"/>
                  </w:tcBorders>
                </w:tcPr>
                <w:p w14:paraId="75C5B076" w14:textId="7A43B020" w:rsidR="002418BE" w:rsidRPr="006B5F9A" w:rsidRDefault="006B5F9A" w:rsidP="002418BE">
                  <w:pPr>
                    <w:jc w:val="both"/>
                    <w:rPr>
                      <w:sz w:val="18"/>
                      <w:szCs w:val="18"/>
                    </w:rPr>
                  </w:pPr>
                  <w:r>
                    <w:rPr>
                      <w:sz w:val="18"/>
                      <w:szCs w:val="18"/>
                    </w:rPr>
                    <w:t>Pedagogu</w:t>
                  </w:r>
                  <w:r w:rsidRPr="006B5F9A">
                    <w:rPr>
                      <w:sz w:val="18"/>
                      <w:szCs w:val="18"/>
                    </w:rPr>
                    <w:t xml:space="preserve"> izglītība</w:t>
                  </w:r>
                </w:p>
                <w:p w14:paraId="0B5BC97F" w14:textId="57E274BD" w:rsidR="006B5F9A" w:rsidRPr="006B5F9A" w:rsidRDefault="006B5F9A" w:rsidP="002418BE">
                  <w:pPr>
                    <w:jc w:val="both"/>
                    <w:rPr>
                      <w:sz w:val="18"/>
                      <w:szCs w:val="18"/>
                    </w:rPr>
                  </w:pPr>
                  <w:r w:rsidRPr="006B5F9A">
                    <w:rPr>
                      <w:sz w:val="18"/>
                      <w:szCs w:val="18"/>
                    </w:rPr>
                    <w:t>atbilst izglītību reglamentējošo normatīvo aktu prasībām</w:t>
                  </w:r>
                  <w:r>
                    <w:rPr>
                      <w:sz w:val="18"/>
                      <w:szCs w:val="18"/>
                    </w:rPr>
                    <w:t>.</w:t>
                  </w:r>
                </w:p>
              </w:tc>
            </w:tr>
            <w:tr w:rsidR="002418BE" w:rsidRPr="0027502C" w14:paraId="35F067DF"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4EC990E4" w14:textId="37A5801D"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25C85797" w14:textId="77777777" w:rsidR="002418BE" w:rsidRPr="0027502C" w:rsidRDefault="002418BE" w:rsidP="002418BE">
                  <w:pPr>
                    <w:jc w:val="both"/>
                    <w:rPr>
                      <w:rFonts w:eastAsiaTheme="minorHAnsi"/>
                      <w:sz w:val="22"/>
                      <w:szCs w:val="22"/>
                    </w:rPr>
                  </w:pPr>
                  <w:r w:rsidRPr="0027502C">
                    <w:rPr>
                      <w:sz w:val="22"/>
                      <w:szCs w:val="22"/>
                    </w:rPr>
                    <w:t>Trīs mēnešu laikā atkārtoti veikt mācību centra pašvērtējumu, objektīvi izvērtējot mācību centra kā izglītības iestādes darba kvalitāti un izvirzīt uzdevumus pilnveidei.</w:t>
                  </w:r>
                </w:p>
              </w:tc>
              <w:tc>
                <w:tcPr>
                  <w:tcW w:w="3714" w:type="dxa"/>
                  <w:tcBorders>
                    <w:top w:val="single" w:sz="4" w:space="0" w:color="auto"/>
                    <w:left w:val="single" w:sz="4" w:space="0" w:color="auto"/>
                    <w:bottom w:val="single" w:sz="4" w:space="0" w:color="auto"/>
                    <w:right w:val="single" w:sz="4" w:space="0" w:color="auto"/>
                  </w:tcBorders>
                </w:tcPr>
                <w:p w14:paraId="11D510C1" w14:textId="02D01804" w:rsidR="002418BE" w:rsidRPr="006B5F9A" w:rsidRDefault="006B5F9A" w:rsidP="002418BE">
                  <w:pPr>
                    <w:jc w:val="both"/>
                    <w:rPr>
                      <w:sz w:val="18"/>
                      <w:szCs w:val="18"/>
                    </w:rPr>
                  </w:pPr>
                  <w:r w:rsidRPr="006B5F9A">
                    <w:rPr>
                      <w:sz w:val="18"/>
                      <w:szCs w:val="18"/>
                    </w:rPr>
                    <w:t>Izpildīts.</w:t>
                  </w:r>
                </w:p>
              </w:tc>
            </w:tr>
            <w:tr w:rsidR="002418BE" w:rsidRPr="0027502C" w14:paraId="222E82F9"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62CDB2D9" w14:textId="633099DF" w:rsidR="002418BE" w:rsidRPr="0027502C" w:rsidRDefault="002418BE" w:rsidP="002418B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Calibri"/>
                      <w:sz w:val="22"/>
                      <w:szCs w:val="22"/>
                    </w:rPr>
                  </w:pPr>
                </w:p>
              </w:tc>
              <w:tc>
                <w:tcPr>
                  <w:tcW w:w="4957" w:type="dxa"/>
                  <w:tcBorders>
                    <w:top w:val="single" w:sz="4" w:space="0" w:color="auto"/>
                    <w:left w:val="single" w:sz="4" w:space="0" w:color="auto"/>
                    <w:bottom w:val="single" w:sz="4" w:space="0" w:color="auto"/>
                    <w:right w:val="single" w:sz="4" w:space="0" w:color="auto"/>
                  </w:tcBorders>
                  <w:hideMark/>
                </w:tcPr>
                <w:p w14:paraId="08530AB3" w14:textId="77777777" w:rsidR="002418BE" w:rsidRPr="006B5F9A" w:rsidRDefault="002418BE" w:rsidP="002418BE">
                  <w:pPr>
                    <w:jc w:val="both"/>
                    <w:rPr>
                      <w:rFonts w:eastAsiaTheme="minorHAnsi"/>
                      <w:sz w:val="22"/>
                      <w:szCs w:val="22"/>
                    </w:rPr>
                  </w:pPr>
                  <w:r w:rsidRPr="006B5F9A">
                    <w:rPr>
                      <w:sz w:val="22"/>
                      <w:szCs w:val="22"/>
                    </w:rPr>
                    <w:t>Mācību centra pašvērtēšanā iesaistīt pedagogus, sadarbības partnerus, ja iespējams, izglītojamos.</w:t>
                  </w:r>
                </w:p>
              </w:tc>
              <w:tc>
                <w:tcPr>
                  <w:tcW w:w="3714" w:type="dxa"/>
                  <w:tcBorders>
                    <w:top w:val="single" w:sz="4" w:space="0" w:color="auto"/>
                    <w:left w:val="single" w:sz="4" w:space="0" w:color="auto"/>
                    <w:bottom w:val="single" w:sz="4" w:space="0" w:color="auto"/>
                    <w:right w:val="single" w:sz="4" w:space="0" w:color="auto"/>
                  </w:tcBorders>
                </w:tcPr>
                <w:p w14:paraId="13F2DF4F" w14:textId="77777777" w:rsidR="002418BE" w:rsidRPr="006B5F9A" w:rsidRDefault="006B5F9A" w:rsidP="002418BE">
                  <w:pPr>
                    <w:jc w:val="both"/>
                    <w:rPr>
                      <w:sz w:val="18"/>
                      <w:szCs w:val="18"/>
                    </w:rPr>
                  </w:pPr>
                  <w:r w:rsidRPr="006B5F9A">
                    <w:rPr>
                      <w:sz w:val="18"/>
                      <w:szCs w:val="18"/>
                    </w:rPr>
                    <w:t>Pašvērtēšanā tiek iesaistīti</w:t>
                  </w:r>
                </w:p>
                <w:p w14:paraId="44A84613" w14:textId="77777777" w:rsidR="006B5F9A" w:rsidRDefault="006B5F9A" w:rsidP="002418BE">
                  <w:pPr>
                    <w:jc w:val="both"/>
                    <w:rPr>
                      <w:sz w:val="22"/>
                      <w:szCs w:val="22"/>
                    </w:rPr>
                  </w:pPr>
                  <w:r w:rsidRPr="006B5F9A">
                    <w:rPr>
                      <w:sz w:val="18"/>
                      <w:szCs w:val="18"/>
                    </w:rPr>
                    <w:t>pedagogi, sadarbības partneri, un</w:t>
                  </w:r>
                </w:p>
                <w:p w14:paraId="74CE1CA9" w14:textId="597323EB" w:rsidR="006B5F9A" w:rsidRPr="006B5F9A" w:rsidRDefault="006B5F9A" w:rsidP="002418BE">
                  <w:pPr>
                    <w:jc w:val="both"/>
                    <w:rPr>
                      <w:sz w:val="18"/>
                      <w:szCs w:val="18"/>
                    </w:rPr>
                  </w:pPr>
                  <w:r>
                    <w:rPr>
                      <w:sz w:val="18"/>
                      <w:szCs w:val="18"/>
                    </w:rPr>
                    <w:t>izglītojamie.</w:t>
                  </w:r>
                </w:p>
              </w:tc>
            </w:tr>
          </w:tbl>
          <w:p w14:paraId="73F4D727" w14:textId="01F6C7DC" w:rsidR="002418BE" w:rsidRPr="0027502C" w:rsidRDefault="002418BE" w:rsidP="002418BE">
            <w:pPr>
              <w:pStyle w:val="Footer"/>
              <w:tabs>
                <w:tab w:val="clear" w:pos="4320"/>
                <w:tab w:val="clear" w:pos="8640"/>
              </w:tabs>
              <w:rPr>
                <w:sz w:val="22"/>
                <w:szCs w:val="22"/>
              </w:rPr>
            </w:pPr>
          </w:p>
          <w:tbl>
            <w:tblPr>
              <w:tblW w:w="89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
              <w:gridCol w:w="5099"/>
              <w:gridCol w:w="3572"/>
            </w:tblGrid>
            <w:tr w:rsidR="002810C4" w:rsidRPr="0027502C" w14:paraId="24257F89" w14:textId="77777777" w:rsidTr="008806D6">
              <w:tc>
                <w:tcPr>
                  <w:tcW w:w="242" w:type="dxa"/>
                  <w:tcBorders>
                    <w:top w:val="single" w:sz="4" w:space="0" w:color="auto"/>
                    <w:left w:val="single" w:sz="4" w:space="0" w:color="auto"/>
                    <w:bottom w:val="single" w:sz="4" w:space="0" w:color="auto"/>
                    <w:right w:val="single" w:sz="4" w:space="0" w:color="auto"/>
                  </w:tcBorders>
                  <w:vAlign w:val="center"/>
                </w:tcPr>
                <w:p w14:paraId="70F3DEF8" w14:textId="5A8BE8D6" w:rsidR="002810C4" w:rsidRPr="0027502C" w:rsidRDefault="002810C4" w:rsidP="002810C4">
                  <w:pPr>
                    <w:ind w:left="-142" w:firstLine="284"/>
                    <w:jc w:val="center"/>
                    <w:rPr>
                      <w:rFonts w:eastAsia="Calibri"/>
                      <w:color w:val="000000" w:themeColor="text1"/>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56BDBDB6" w14:textId="77777777" w:rsidR="002810C4" w:rsidRPr="0027502C" w:rsidRDefault="002810C4" w:rsidP="002810C4">
                  <w:pPr>
                    <w:pStyle w:val="ListParagraph"/>
                    <w:spacing w:after="0" w:line="240" w:lineRule="auto"/>
                    <w:ind w:left="68"/>
                    <w:jc w:val="both"/>
                    <w:rPr>
                      <w:rFonts w:ascii="Times New Roman" w:hAnsi="Times New Roman" w:cs="Times New Roman"/>
                      <w:color w:val="000000" w:themeColor="text1"/>
                    </w:rPr>
                  </w:pPr>
                  <w:r w:rsidRPr="0027502C">
                    <w:rPr>
                      <w:rFonts w:ascii="Times New Roman" w:hAnsi="Times New Roman" w:cs="Times New Roman"/>
                      <w:color w:val="000000" w:themeColor="text1"/>
                    </w:rPr>
                    <w:t>Vēlams papildus piesaistīt vairāk praktizējošus profesionāļus no dažādām nozarēm, kas iepazīstinātu ar dizaina domāšanas metodes pielietojumu realizētos projektos, parādot to pa stadijām un soli pa solim.</w:t>
                  </w:r>
                </w:p>
              </w:tc>
              <w:tc>
                <w:tcPr>
                  <w:tcW w:w="3572" w:type="dxa"/>
                  <w:tcBorders>
                    <w:top w:val="single" w:sz="4" w:space="0" w:color="auto"/>
                    <w:left w:val="single" w:sz="4" w:space="0" w:color="auto"/>
                    <w:bottom w:val="single" w:sz="4" w:space="0" w:color="auto"/>
                    <w:right w:val="single" w:sz="4" w:space="0" w:color="auto"/>
                  </w:tcBorders>
                </w:tcPr>
                <w:p w14:paraId="3C7A887C" w14:textId="77777777" w:rsidR="00FA27B9" w:rsidRDefault="00FA27B9" w:rsidP="00FA27B9">
                  <w:pPr>
                    <w:jc w:val="both"/>
                    <w:rPr>
                      <w:color w:val="000000" w:themeColor="text1"/>
                      <w:sz w:val="18"/>
                      <w:szCs w:val="18"/>
                    </w:rPr>
                  </w:pPr>
                  <w:r w:rsidRPr="00FA27B9">
                    <w:rPr>
                      <w:color w:val="000000" w:themeColor="text1"/>
                      <w:sz w:val="18"/>
                      <w:szCs w:val="18"/>
                    </w:rPr>
                    <w:t>Kursu docēšanā iesaistītie</w:t>
                  </w:r>
                  <w:r>
                    <w:rPr>
                      <w:color w:val="000000" w:themeColor="text1"/>
                      <w:sz w:val="18"/>
                      <w:szCs w:val="18"/>
                    </w:rPr>
                    <w:t xml:space="preserve"> </w:t>
                  </w:r>
                </w:p>
                <w:p w14:paraId="3D16D4D3" w14:textId="1C82BB85" w:rsidR="002810C4" w:rsidRDefault="00FA27B9" w:rsidP="00FA27B9">
                  <w:pPr>
                    <w:jc w:val="both"/>
                    <w:rPr>
                      <w:color w:val="000000" w:themeColor="text1"/>
                      <w:sz w:val="18"/>
                      <w:szCs w:val="18"/>
                    </w:rPr>
                  </w:pPr>
                  <w:r>
                    <w:rPr>
                      <w:color w:val="000000" w:themeColor="text1"/>
                      <w:sz w:val="18"/>
                      <w:szCs w:val="18"/>
                    </w:rPr>
                    <w:t xml:space="preserve">mācībspēki ir nozares </w:t>
                  </w:r>
                </w:p>
                <w:p w14:paraId="4823E56E" w14:textId="48BD50DE" w:rsidR="00FA27B9" w:rsidRPr="00FA27B9" w:rsidRDefault="00FA27B9" w:rsidP="00FA27B9">
                  <w:pPr>
                    <w:jc w:val="both"/>
                    <w:rPr>
                      <w:color w:val="000000" w:themeColor="text1"/>
                      <w:sz w:val="18"/>
                      <w:szCs w:val="18"/>
                    </w:rPr>
                  </w:pPr>
                  <w:r>
                    <w:rPr>
                      <w:color w:val="000000" w:themeColor="text1"/>
                      <w:sz w:val="18"/>
                      <w:szCs w:val="18"/>
                    </w:rPr>
                    <w:t>profesionāļi</w:t>
                  </w:r>
                  <w:r w:rsidR="005D1701">
                    <w:rPr>
                      <w:color w:val="000000" w:themeColor="text1"/>
                      <w:sz w:val="18"/>
                      <w:szCs w:val="18"/>
                    </w:rPr>
                    <w:t>.</w:t>
                  </w:r>
                </w:p>
              </w:tc>
            </w:tr>
            <w:tr w:rsidR="002810C4" w:rsidRPr="0027502C" w14:paraId="31623C45" w14:textId="77777777" w:rsidTr="008806D6">
              <w:tc>
                <w:tcPr>
                  <w:tcW w:w="242" w:type="dxa"/>
                  <w:tcBorders>
                    <w:top w:val="single" w:sz="4" w:space="0" w:color="auto"/>
                    <w:left w:val="single" w:sz="4" w:space="0" w:color="auto"/>
                    <w:bottom w:val="single" w:sz="4" w:space="0" w:color="auto"/>
                    <w:right w:val="single" w:sz="4" w:space="0" w:color="auto"/>
                  </w:tcBorders>
                  <w:vAlign w:val="center"/>
                </w:tcPr>
                <w:p w14:paraId="4D9A64B0" w14:textId="44703801" w:rsidR="002810C4" w:rsidRPr="0027502C" w:rsidRDefault="002810C4" w:rsidP="002810C4">
                  <w:pPr>
                    <w:ind w:left="-142" w:firstLine="284"/>
                    <w:jc w:val="center"/>
                    <w:rPr>
                      <w:rFonts w:eastAsia="ヒラギノ角ゴ Pro W3"/>
                      <w:color w:val="000000" w:themeColor="text1"/>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37159D70" w14:textId="77777777" w:rsidR="002810C4" w:rsidRPr="0027502C" w:rsidRDefault="002810C4" w:rsidP="002810C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68"/>
                    <w:jc w:val="both"/>
                    <w:rPr>
                      <w:rFonts w:eastAsia="ヒラギノ角ゴ Pro W3"/>
                      <w:color w:val="000000" w:themeColor="text1"/>
                      <w:sz w:val="22"/>
                      <w:szCs w:val="22"/>
                    </w:rPr>
                  </w:pPr>
                  <w:r w:rsidRPr="0027502C">
                    <w:rPr>
                      <w:rFonts w:eastAsia="ヒラギノ角ゴ Pro W3"/>
                      <w:color w:val="000000" w:themeColor="text1"/>
                      <w:sz w:val="22"/>
                      <w:szCs w:val="22"/>
                    </w:rPr>
                    <w:t>Izstrādāt izglītības programmas īstenošanas grafiku un skaidru, pēctecīgu tēmu sadalījumu tajā pa lekcijām, atbilstoši programmā piedāvātajam.</w:t>
                  </w:r>
                </w:p>
              </w:tc>
              <w:tc>
                <w:tcPr>
                  <w:tcW w:w="3572" w:type="dxa"/>
                  <w:tcBorders>
                    <w:top w:val="single" w:sz="4" w:space="0" w:color="auto"/>
                    <w:left w:val="single" w:sz="4" w:space="0" w:color="auto"/>
                    <w:bottom w:val="single" w:sz="4" w:space="0" w:color="auto"/>
                    <w:right w:val="single" w:sz="4" w:space="0" w:color="auto"/>
                  </w:tcBorders>
                </w:tcPr>
                <w:p w14:paraId="1536ED90" w14:textId="77777777" w:rsidR="002810C4" w:rsidRDefault="005D1701" w:rsidP="002810C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68"/>
                    <w:jc w:val="both"/>
                    <w:rPr>
                      <w:rFonts w:eastAsia="ヒラギノ角ゴ Pro W3"/>
                      <w:color w:val="000000" w:themeColor="text1"/>
                      <w:sz w:val="18"/>
                      <w:szCs w:val="18"/>
                    </w:rPr>
                  </w:pPr>
                  <w:r w:rsidRPr="005D1701">
                    <w:rPr>
                      <w:rFonts w:eastAsia="ヒラギノ角ゴ Pro W3"/>
                      <w:color w:val="000000" w:themeColor="text1"/>
                      <w:sz w:val="18"/>
                      <w:szCs w:val="18"/>
                    </w:rPr>
                    <w:t>Uzsākot kursu ir pieejams</w:t>
                  </w:r>
                </w:p>
                <w:p w14:paraId="5345A1EF" w14:textId="21D434A2" w:rsidR="005D1701" w:rsidRPr="005D1701" w:rsidRDefault="005D1701" w:rsidP="002810C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68"/>
                    <w:jc w:val="both"/>
                    <w:rPr>
                      <w:rFonts w:eastAsia="ヒラギノ角ゴ Pro W3"/>
                      <w:color w:val="000000" w:themeColor="text1"/>
                      <w:sz w:val="18"/>
                      <w:szCs w:val="18"/>
                    </w:rPr>
                  </w:pPr>
                  <w:r>
                    <w:rPr>
                      <w:rFonts w:eastAsia="ヒラギノ角ゴ Pro W3"/>
                      <w:color w:val="000000" w:themeColor="text1"/>
                      <w:sz w:val="18"/>
                      <w:szCs w:val="18"/>
                    </w:rPr>
                    <w:t>īstenošanas grafiks.</w:t>
                  </w:r>
                </w:p>
              </w:tc>
            </w:tr>
            <w:tr w:rsidR="002810C4" w:rsidRPr="0027502C" w14:paraId="48737109" w14:textId="77777777" w:rsidTr="008806D6">
              <w:tc>
                <w:tcPr>
                  <w:tcW w:w="242" w:type="dxa"/>
                  <w:tcBorders>
                    <w:top w:val="single" w:sz="4" w:space="0" w:color="auto"/>
                    <w:left w:val="single" w:sz="4" w:space="0" w:color="auto"/>
                    <w:bottom w:val="single" w:sz="4" w:space="0" w:color="auto"/>
                    <w:right w:val="single" w:sz="4" w:space="0" w:color="auto"/>
                  </w:tcBorders>
                  <w:vAlign w:val="center"/>
                </w:tcPr>
                <w:p w14:paraId="20AEF2DE" w14:textId="2021452C" w:rsidR="002810C4" w:rsidRPr="0027502C" w:rsidRDefault="002810C4" w:rsidP="002810C4">
                  <w:pPr>
                    <w:ind w:left="-142" w:firstLine="284"/>
                    <w:jc w:val="center"/>
                    <w:rPr>
                      <w:rFonts w:eastAsia="Calibri"/>
                      <w:color w:val="000000" w:themeColor="text1"/>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72A7F348" w14:textId="77777777" w:rsidR="002810C4" w:rsidRPr="0027502C" w:rsidRDefault="002810C4" w:rsidP="002810C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68"/>
                    <w:jc w:val="both"/>
                    <w:rPr>
                      <w:rFonts w:eastAsia="ヒラギノ角ゴ Pro W3"/>
                      <w:color w:val="000000" w:themeColor="text1"/>
                      <w:sz w:val="22"/>
                      <w:szCs w:val="22"/>
                    </w:rPr>
                  </w:pPr>
                  <w:r w:rsidRPr="0027502C">
                    <w:rPr>
                      <w:rFonts w:eastAsia="ヒラギノ角ゴ Pro W3"/>
                      <w:color w:val="000000" w:themeColor="text1"/>
                      <w:sz w:val="22"/>
                      <w:szCs w:val="22"/>
                    </w:rPr>
                    <w:t>Nodrošināt programmas realizācijas pārraudzību, lai pedagogi sadarbotos lekciju satura izstrādē programmas pilnvērtīgai realizācijai.</w:t>
                  </w:r>
                </w:p>
              </w:tc>
              <w:tc>
                <w:tcPr>
                  <w:tcW w:w="3572" w:type="dxa"/>
                  <w:tcBorders>
                    <w:top w:val="single" w:sz="4" w:space="0" w:color="auto"/>
                    <w:left w:val="single" w:sz="4" w:space="0" w:color="auto"/>
                    <w:bottom w:val="single" w:sz="4" w:space="0" w:color="auto"/>
                    <w:right w:val="single" w:sz="4" w:space="0" w:color="auto"/>
                  </w:tcBorders>
                </w:tcPr>
                <w:p w14:paraId="5C559903" w14:textId="77777777" w:rsidR="003C264C" w:rsidRDefault="003C264C" w:rsidP="003C264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sidRPr="00311635">
                    <w:rPr>
                      <w:sz w:val="18"/>
                      <w:szCs w:val="18"/>
                    </w:rPr>
                    <w:t xml:space="preserve">Pedagogiem norisinās </w:t>
                  </w:r>
                  <w:r>
                    <w:rPr>
                      <w:sz w:val="18"/>
                      <w:szCs w:val="18"/>
                    </w:rPr>
                    <w:t>savstarpējas</w:t>
                  </w:r>
                </w:p>
                <w:p w14:paraId="5ADBE35A" w14:textId="77777777" w:rsidR="003C264C" w:rsidRDefault="003C264C" w:rsidP="003C264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18"/>
                      <w:szCs w:val="18"/>
                    </w:rPr>
                  </w:pPr>
                  <w:r>
                    <w:rPr>
                      <w:sz w:val="18"/>
                      <w:szCs w:val="18"/>
                    </w:rPr>
                    <w:t>sanāksmes kursu uzsākot</w:t>
                  </w:r>
                </w:p>
                <w:p w14:paraId="40ADD6AD" w14:textId="53E48479" w:rsidR="003C264C" w:rsidRDefault="003C264C" w:rsidP="003C264C">
                  <w:pPr>
                    <w:jc w:val="both"/>
                    <w:rPr>
                      <w:sz w:val="18"/>
                      <w:szCs w:val="18"/>
                    </w:rPr>
                  </w:pPr>
                  <w:r>
                    <w:rPr>
                      <w:sz w:val="18"/>
                      <w:szCs w:val="18"/>
                    </w:rPr>
                    <w:t>vismaz vienu reizi kursa laikā.</w:t>
                  </w:r>
                </w:p>
                <w:p w14:paraId="681182A9" w14:textId="77777777" w:rsidR="003C264C" w:rsidRDefault="003C264C" w:rsidP="003C264C">
                  <w:pPr>
                    <w:jc w:val="both"/>
                    <w:rPr>
                      <w:sz w:val="18"/>
                      <w:szCs w:val="18"/>
                    </w:rPr>
                  </w:pPr>
                  <w:r>
                    <w:rPr>
                      <w:sz w:val="18"/>
                      <w:szCs w:val="18"/>
                    </w:rPr>
                    <w:t xml:space="preserve">Pedagogi iepazīstas ar citu </w:t>
                  </w:r>
                </w:p>
                <w:p w14:paraId="02CE891B" w14:textId="77777777" w:rsidR="003C264C" w:rsidRDefault="003C264C" w:rsidP="003C264C">
                  <w:pPr>
                    <w:jc w:val="both"/>
                    <w:rPr>
                      <w:sz w:val="18"/>
                      <w:szCs w:val="18"/>
                    </w:rPr>
                  </w:pPr>
                  <w:r>
                    <w:rPr>
                      <w:sz w:val="18"/>
                      <w:szCs w:val="18"/>
                    </w:rPr>
                    <w:t xml:space="preserve">mācībspēku sagatavotajiem </w:t>
                  </w:r>
                </w:p>
                <w:p w14:paraId="302CF9AF" w14:textId="486E8003" w:rsidR="002810C4" w:rsidRPr="0027502C" w:rsidRDefault="003C264C" w:rsidP="003C264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sz w:val="22"/>
                      <w:szCs w:val="22"/>
                    </w:rPr>
                  </w:pPr>
                  <w:r>
                    <w:rPr>
                      <w:sz w:val="18"/>
                      <w:szCs w:val="18"/>
                    </w:rPr>
                    <w:t>materiāliem.</w:t>
                  </w:r>
                </w:p>
              </w:tc>
            </w:tr>
            <w:tr w:rsidR="002810C4" w:rsidRPr="0027502C" w14:paraId="60C2D81C"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0FC44488" w14:textId="37677569" w:rsidR="002810C4" w:rsidRPr="0027502C" w:rsidRDefault="002810C4" w:rsidP="002810C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color w:val="000000" w:themeColor="text1"/>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7785DC36" w14:textId="77777777" w:rsidR="002810C4" w:rsidRPr="0027502C" w:rsidRDefault="002810C4" w:rsidP="002810C4">
                  <w:pPr>
                    <w:ind w:left="68"/>
                    <w:jc w:val="both"/>
                    <w:rPr>
                      <w:bCs/>
                      <w:color w:val="000000" w:themeColor="text1"/>
                      <w:sz w:val="22"/>
                      <w:szCs w:val="22"/>
                    </w:rPr>
                  </w:pPr>
                  <w:r w:rsidRPr="0027502C">
                    <w:rPr>
                      <w:bCs/>
                      <w:color w:val="000000" w:themeColor="text1"/>
                      <w:sz w:val="22"/>
                      <w:szCs w:val="22"/>
                    </w:rPr>
                    <w:t>Izstrādāt noslēguma darba uzdevuma aprakstu studentu savlaicīgai iepazīstināšanai programmas sākumposmā.</w:t>
                  </w:r>
                </w:p>
              </w:tc>
              <w:tc>
                <w:tcPr>
                  <w:tcW w:w="3572" w:type="dxa"/>
                  <w:tcBorders>
                    <w:top w:val="single" w:sz="4" w:space="0" w:color="auto"/>
                    <w:left w:val="single" w:sz="4" w:space="0" w:color="auto"/>
                    <w:bottom w:val="single" w:sz="4" w:space="0" w:color="auto"/>
                    <w:right w:val="single" w:sz="4" w:space="0" w:color="auto"/>
                  </w:tcBorders>
                </w:tcPr>
                <w:p w14:paraId="1B229CC9" w14:textId="77777777" w:rsidR="002810C4" w:rsidRPr="003C264C" w:rsidRDefault="003C264C" w:rsidP="002810C4">
                  <w:pPr>
                    <w:ind w:left="68"/>
                    <w:jc w:val="both"/>
                    <w:rPr>
                      <w:bCs/>
                      <w:color w:val="000000" w:themeColor="text1"/>
                      <w:sz w:val="18"/>
                      <w:szCs w:val="18"/>
                    </w:rPr>
                  </w:pPr>
                  <w:r w:rsidRPr="003C264C">
                    <w:rPr>
                      <w:bCs/>
                      <w:color w:val="000000" w:themeColor="text1"/>
                      <w:sz w:val="18"/>
                      <w:szCs w:val="18"/>
                    </w:rPr>
                    <w:t>Moodle vietnē ir pieejami</w:t>
                  </w:r>
                </w:p>
                <w:p w14:paraId="05969908" w14:textId="66493DAB" w:rsidR="003C264C" w:rsidRPr="003C264C" w:rsidRDefault="003C264C" w:rsidP="002810C4">
                  <w:pPr>
                    <w:ind w:left="68"/>
                    <w:jc w:val="both"/>
                    <w:rPr>
                      <w:bCs/>
                      <w:color w:val="000000" w:themeColor="text1"/>
                      <w:sz w:val="18"/>
                      <w:szCs w:val="18"/>
                    </w:rPr>
                  </w:pPr>
                  <w:r w:rsidRPr="003C264C">
                    <w:rPr>
                      <w:bCs/>
                      <w:color w:val="000000" w:themeColor="text1"/>
                      <w:sz w:val="18"/>
                      <w:szCs w:val="18"/>
                    </w:rPr>
                    <w:t xml:space="preserve">noslēguma darba uzdevumu </w:t>
                  </w:r>
                </w:p>
                <w:p w14:paraId="655DF668" w14:textId="17CD2DF1" w:rsidR="003C264C" w:rsidRPr="0027502C" w:rsidRDefault="003C264C" w:rsidP="002810C4">
                  <w:pPr>
                    <w:ind w:left="68"/>
                    <w:jc w:val="both"/>
                    <w:rPr>
                      <w:bCs/>
                      <w:color w:val="000000" w:themeColor="text1"/>
                      <w:sz w:val="22"/>
                      <w:szCs w:val="22"/>
                    </w:rPr>
                  </w:pPr>
                  <w:r w:rsidRPr="003C264C">
                    <w:rPr>
                      <w:bCs/>
                      <w:color w:val="000000" w:themeColor="text1"/>
                      <w:sz w:val="18"/>
                      <w:szCs w:val="18"/>
                    </w:rPr>
                    <w:t>apraksti.</w:t>
                  </w:r>
                  <w:r>
                    <w:rPr>
                      <w:bCs/>
                      <w:color w:val="000000" w:themeColor="text1"/>
                      <w:sz w:val="22"/>
                      <w:szCs w:val="22"/>
                    </w:rPr>
                    <w:t xml:space="preserve"> </w:t>
                  </w:r>
                </w:p>
              </w:tc>
            </w:tr>
            <w:tr w:rsidR="002810C4" w:rsidRPr="0027502C" w14:paraId="0B6EEE2B"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2DE98C54" w14:textId="1710217A" w:rsidR="002810C4" w:rsidRPr="0027502C" w:rsidRDefault="002810C4" w:rsidP="002810C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color w:val="000000" w:themeColor="text1"/>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73B94A67" w14:textId="77777777" w:rsidR="002810C4" w:rsidRPr="0027502C" w:rsidRDefault="002810C4" w:rsidP="002810C4">
                  <w:pPr>
                    <w:ind w:left="68"/>
                    <w:jc w:val="both"/>
                    <w:rPr>
                      <w:bCs/>
                      <w:color w:val="000000" w:themeColor="text1"/>
                      <w:sz w:val="22"/>
                      <w:szCs w:val="22"/>
                    </w:rPr>
                  </w:pPr>
                  <w:r w:rsidRPr="0027502C">
                    <w:rPr>
                      <w:bCs/>
                      <w:color w:val="000000" w:themeColor="text1"/>
                      <w:sz w:val="22"/>
                      <w:szCs w:val="22"/>
                    </w:rPr>
                    <w:t>Izanalizēt vienas lekcijas ilgumu samazināšanai, atbilstoši izglītojamo, kā izglītības pakalpojuma saņēmēju, dzīves situācijai un pilnvērtīgai programmas satura apguves iespējai.</w:t>
                  </w:r>
                </w:p>
              </w:tc>
              <w:tc>
                <w:tcPr>
                  <w:tcW w:w="3572" w:type="dxa"/>
                  <w:tcBorders>
                    <w:top w:val="single" w:sz="4" w:space="0" w:color="auto"/>
                    <w:left w:val="single" w:sz="4" w:space="0" w:color="auto"/>
                    <w:bottom w:val="single" w:sz="4" w:space="0" w:color="auto"/>
                    <w:right w:val="single" w:sz="4" w:space="0" w:color="auto"/>
                  </w:tcBorders>
                </w:tcPr>
                <w:p w14:paraId="24E7816F" w14:textId="77777777" w:rsidR="004245F4" w:rsidRPr="00866EBA" w:rsidRDefault="00866EBA" w:rsidP="002810C4">
                  <w:pPr>
                    <w:ind w:left="68"/>
                    <w:jc w:val="both"/>
                    <w:rPr>
                      <w:bCs/>
                      <w:color w:val="000000" w:themeColor="text1"/>
                      <w:sz w:val="18"/>
                      <w:szCs w:val="18"/>
                    </w:rPr>
                  </w:pPr>
                  <w:r w:rsidRPr="00866EBA">
                    <w:rPr>
                      <w:bCs/>
                      <w:color w:val="000000" w:themeColor="text1"/>
                      <w:sz w:val="18"/>
                      <w:szCs w:val="18"/>
                    </w:rPr>
                    <w:t xml:space="preserve">Nodarbību ilgums un </w:t>
                  </w:r>
                </w:p>
                <w:p w14:paraId="7200B71B" w14:textId="77777777" w:rsidR="00866EBA" w:rsidRPr="00866EBA" w:rsidRDefault="00866EBA" w:rsidP="002810C4">
                  <w:pPr>
                    <w:ind w:left="68"/>
                    <w:jc w:val="both"/>
                    <w:rPr>
                      <w:bCs/>
                      <w:color w:val="000000" w:themeColor="text1"/>
                      <w:sz w:val="18"/>
                      <w:szCs w:val="18"/>
                    </w:rPr>
                  </w:pPr>
                  <w:r w:rsidRPr="00866EBA">
                    <w:rPr>
                      <w:bCs/>
                      <w:color w:val="000000" w:themeColor="text1"/>
                      <w:sz w:val="18"/>
                      <w:szCs w:val="18"/>
                    </w:rPr>
                    <w:t>nodrošinājums atbilst ESF</w:t>
                  </w:r>
                </w:p>
                <w:p w14:paraId="6EEC7D6F" w14:textId="558C4732" w:rsidR="00866EBA" w:rsidRPr="00866EBA" w:rsidRDefault="00866EBA" w:rsidP="002810C4">
                  <w:pPr>
                    <w:ind w:left="68"/>
                    <w:jc w:val="both"/>
                    <w:rPr>
                      <w:bCs/>
                      <w:color w:val="000000" w:themeColor="text1"/>
                      <w:sz w:val="18"/>
                      <w:szCs w:val="18"/>
                    </w:rPr>
                  </w:pPr>
                  <w:r w:rsidRPr="00866EBA">
                    <w:rPr>
                      <w:bCs/>
                      <w:color w:val="000000" w:themeColor="text1"/>
                      <w:sz w:val="18"/>
                      <w:szCs w:val="18"/>
                    </w:rPr>
                    <w:t>projekta prasībām un ir līdzīgs</w:t>
                  </w:r>
                </w:p>
                <w:p w14:paraId="243E3485" w14:textId="77777777" w:rsidR="00866EBA" w:rsidRPr="00866EBA" w:rsidRDefault="00866EBA" w:rsidP="002810C4">
                  <w:pPr>
                    <w:ind w:left="68"/>
                    <w:jc w:val="both"/>
                    <w:rPr>
                      <w:bCs/>
                      <w:color w:val="000000" w:themeColor="text1"/>
                      <w:sz w:val="18"/>
                      <w:szCs w:val="18"/>
                    </w:rPr>
                  </w:pPr>
                  <w:r w:rsidRPr="00866EBA">
                    <w:rPr>
                      <w:bCs/>
                      <w:color w:val="000000" w:themeColor="text1"/>
                      <w:sz w:val="18"/>
                      <w:szCs w:val="18"/>
                    </w:rPr>
                    <w:t xml:space="preserve">citos mācību centros </w:t>
                  </w:r>
                </w:p>
                <w:p w14:paraId="26685418" w14:textId="7BA1D574" w:rsidR="00866EBA" w:rsidRPr="0027502C" w:rsidRDefault="00866EBA" w:rsidP="002810C4">
                  <w:pPr>
                    <w:ind w:left="68"/>
                    <w:jc w:val="both"/>
                    <w:rPr>
                      <w:bCs/>
                      <w:color w:val="000000" w:themeColor="text1"/>
                      <w:sz w:val="22"/>
                      <w:szCs w:val="22"/>
                    </w:rPr>
                  </w:pPr>
                  <w:r w:rsidRPr="00866EBA">
                    <w:rPr>
                      <w:bCs/>
                      <w:color w:val="000000" w:themeColor="text1"/>
                      <w:sz w:val="18"/>
                      <w:szCs w:val="18"/>
                    </w:rPr>
                    <w:t>piemērotajam.</w:t>
                  </w:r>
                </w:p>
              </w:tc>
            </w:tr>
            <w:tr w:rsidR="002810C4" w:rsidRPr="0027502C" w14:paraId="43DADBD7" w14:textId="77777777" w:rsidTr="008806D6">
              <w:trPr>
                <w:trHeight w:val="70"/>
              </w:trPr>
              <w:tc>
                <w:tcPr>
                  <w:tcW w:w="242" w:type="dxa"/>
                  <w:tcBorders>
                    <w:top w:val="single" w:sz="4" w:space="0" w:color="auto"/>
                    <w:left w:val="single" w:sz="4" w:space="0" w:color="auto"/>
                    <w:bottom w:val="single" w:sz="4" w:space="0" w:color="auto"/>
                    <w:right w:val="single" w:sz="4" w:space="0" w:color="auto"/>
                  </w:tcBorders>
                  <w:vAlign w:val="center"/>
                </w:tcPr>
                <w:p w14:paraId="65D46EF8" w14:textId="60E1011D" w:rsidR="002810C4" w:rsidRPr="0027502C" w:rsidRDefault="002810C4" w:rsidP="002810C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firstLine="284"/>
                    <w:jc w:val="center"/>
                    <w:rPr>
                      <w:rFonts w:eastAsia="ヒラギノ角ゴ Pro W3"/>
                      <w:color w:val="000000" w:themeColor="text1"/>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21B219EE" w14:textId="77777777" w:rsidR="002810C4" w:rsidRPr="0027502C" w:rsidRDefault="002810C4" w:rsidP="002810C4">
                  <w:pPr>
                    <w:ind w:left="68"/>
                    <w:jc w:val="both"/>
                    <w:rPr>
                      <w:bCs/>
                      <w:color w:val="000000" w:themeColor="text1"/>
                      <w:sz w:val="22"/>
                      <w:szCs w:val="22"/>
                    </w:rPr>
                  </w:pPr>
                  <w:r w:rsidRPr="008806D6">
                    <w:rPr>
                      <w:bCs/>
                      <w:color w:val="000000" w:themeColor="text1"/>
                      <w:sz w:val="22"/>
                      <w:szCs w:val="22"/>
                    </w:rPr>
                    <w:t>Nomainīt līgumattiecību formas ar pedagogiem, par tiesiski atbilstošu viņu intelektuālā īpašuma izmantošanu un nediskriminējošām sociālā nodrošinājuma garantijām (autordarba izmantošanas licences līgums + darba vai pakalpojuma līgums), kas nodrošinātu profesionāli pieredzējušu lektoru piesaisti.</w:t>
                  </w:r>
                </w:p>
              </w:tc>
              <w:tc>
                <w:tcPr>
                  <w:tcW w:w="3572" w:type="dxa"/>
                  <w:tcBorders>
                    <w:top w:val="single" w:sz="4" w:space="0" w:color="auto"/>
                    <w:left w:val="single" w:sz="4" w:space="0" w:color="auto"/>
                    <w:bottom w:val="single" w:sz="4" w:space="0" w:color="auto"/>
                    <w:right w:val="single" w:sz="4" w:space="0" w:color="auto"/>
                  </w:tcBorders>
                </w:tcPr>
                <w:p w14:paraId="53963085" w14:textId="6C003F09" w:rsidR="002810C4" w:rsidRPr="00F36160" w:rsidRDefault="00F36160" w:rsidP="002810C4">
                  <w:pPr>
                    <w:ind w:left="68"/>
                    <w:jc w:val="both"/>
                    <w:rPr>
                      <w:bCs/>
                      <w:color w:val="000000" w:themeColor="text1"/>
                      <w:sz w:val="18"/>
                      <w:szCs w:val="18"/>
                    </w:rPr>
                  </w:pPr>
                  <w:r w:rsidRPr="00F36160">
                    <w:rPr>
                      <w:bCs/>
                      <w:color w:val="000000" w:themeColor="text1"/>
                      <w:sz w:val="18"/>
                      <w:szCs w:val="18"/>
                    </w:rPr>
                    <w:t>Darba samaksa MP</w:t>
                  </w:r>
                </w:p>
                <w:p w14:paraId="443BF589" w14:textId="58E0C243" w:rsidR="00F36160" w:rsidRDefault="00F36160" w:rsidP="00F36160">
                  <w:pPr>
                    <w:ind w:left="68"/>
                    <w:jc w:val="both"/>
                    <w:rPr>
                      <w:bCs/>
                      <w:color w:val="000000" w:themeColor="text1"/>
                      <w:sz w:val="18"/>
                      <w:szCs w:val="18"/>
                    </w:rPr>
                  </w:pPr>
                  <w:r w:rsidRPr="00F36160">
                    <w:rPr>
                      <w:bCs/>
                      <w:color w:val="000000" w:themeColor="text1"/>
                      <w:sz w:val="18"/>
                      <w:szCs w:val="18"/>
                    </w:rPr>
                    <w:t>ir ļoti konkurētspējīga.</w:t>
                  </w:r>
                  <w:r>
                    <w:rPr>
                      <w:bCs/>
                      <w:color w:val="000000" w:themeColor="text1"/>
                      <w:sz w:val="18"/>
                      <w:szCs w:val="18"/>
                    </w:rPr>
                    <w:t xml:space="preserve"> Apmaksa</w:t>
                  </w:r>
                </w:p>
                <w:p w14:paraId="5F5AC39A" w14:textId="77777777" w:rsidR="00F36160" w:rsidRDefault="00F36160" w:rsidP="002810C4">
                  <w:pPr>
                    <w:ind w:left="68"/>
                    <w:jc w:val="both"/>
                    <w:rPr>
                      <w:bCs/>
                      <w:color w:val="000000" w:themeColor="text1"/>
                      <w:sz w:val="18"/>
                      <w:szCs w:val="18"/>
                    </w:rPr>
                  </w:pPr>
                  <w:r>
                    <w:rPr>
                      <w:bCs/>
                      <w:color w:val="000000" w:themeColor="text1"/>
                      <w:sz w:val="18"/>
                      <w:szCs w:val="18"/>
                    </w:rPr>
                    <w:t xml:space="preserve">tiek veikta atbilstoši normatīvo </w:t>
                  </w:r>
                </w:p>
                <w:p w14:paraId="29FF3B1D" w14:textId="77777777" w:rsidR="00F36160" w:rsidRDefault="00F36160" w:rsidP="003A21C9">
                  <w:pPr>
                    <w:ind w:left="68"/>
                    <w:jc w:val="both"/>
                    <w:rPr>
                      <w:bCs/>
                      <w:color w:val="000000" w:themeColor="text1"/>
                      <w:sz w:val="18"/>
                      <w:szCs w:val="18"/>
                    </w:rPr>
                  </w:pPr>
                  <w:r>
                    <w:rPr>
                      <w:bCs/>
                      <w:color w:val="000000" w:themeColor="text1"/>
                      <w:sz w:val="18"/>
                      <w:szCs w:val="18"/>
                    </w:rPr>
                    <w:t>akt</w:t>
                  </w:r>
                  <w:r w:rsidR="003A21C9">
                    <w:rPr>
                      <w:bCs/>
                      <w:color w:val="000000" w:themeColor="text1"/>
                      <w:sz w:val="18"/>
                      <w:szCs w:val="18"/>
                    </w:rPr>
                    <w:t>u</w:t>
                  </w:r>
                  <w:r>
                    <w:rPr>
                      <w:bCs/>
                      <w:color w:val="000000" w:themeColor="text1"/>
                      <w:sz w:val="18"/>
                      <w:szCs w:val="18"/>
                    </w:rPr>
                    <w:t xml:space="preserve"> prasībām.</w:t>
                  </w:r>
                  <w:r w:rsidR="00B24B9F">
                    <w:rPr>
                      <w:bCs/>
                      <w:color w:val="000000" w:themeColor="text1"/>
                      <w:sz w:val="18"/>
                      <w:szCs w:val="18"/>
                    </w:rPr>
                    <w:t xml:space="preserve"> Normatīvie </w:t>
                  </w:r>
                </w:p>
                <w:p w14:paraId="5FF9FB38" w14:textId="77777777" w:rsidR="00B24B9F" w:rsidRDefault="00B24B9F" w:rsidP="003A21C9">
                  <w:pPr>
                    <w:ind w:left="68"/>
                    <w:jc w:val="both"/>
                    <w:rPr>
                      <w:bCs/>
                      <w:color w:val="000000" w:themeColor="text1"/>
                      <w:sz w:val="18"/>
                      <w:szCs w:val="18"/>
                    </w:rPr>
                  </w:pPr>
                  <w:r>
                    <w:rPr>
                      <w:bCs/>
                      <w:color w:val="000000" w:themeColor="text1"/>
                      <w:sz w:val="18"/>
                      <w:szCs w:val="18"/>
                    </w:rPr>
                    <w:t xml:space="preserve">akti neparedz iespējas </w:t>
                  </w:r>
                </w:p>
                <w:p w14:paraId="73986BE7" w14:textId="00BAEEC0" w:rsidR="00B24B9F" w:rsidRDefault="00B24B9F" w:rsidP="003A21C9">
                  <w:pPr>
                    <w:ind w:left="68"/>
                    <w:jc w:val="both"/>
                    <w:rPr>
                      <w:bCs/>
                      <w:color w:val="000000" w:themeColor="text1"/>
                      <w:sz w:val="18"/>
                      <w:szCs w:val="18"/>
                    </w:rPr>
                  </w:pPr>
                  <w:r>
                    <w:rPr>
                      <w:bCs/>
                      <w:color w:val="000000" w:themeColor="text1"/>
                      <w:sz w:val="18"/>
                      <w:szCs w:val="18"/>
                    </w:rPr>
                    <w:t>pakalpojumu</w:t>
                  </w:r>
                </w:p>
                <w:p w14:paraId="48998046" w14:textId="4759B10B" w:rsidR="00B24B9F" w:rsidRPr="003A21C9" w:rsidRDefault="00B24B9F" w:rsidP="003A21C9">
                  <w:pPr>
                    <w:ind w:left="68"/>
                    <w:jc w:val="both"/>
                    <w:rPr>
                      <w:bCs/>
                      <w:color w:val="000000" w:themeColor="text1"/>
                      <w:sz w:val="18"/>
                      <w:szCs w:val="18"/>
                    </w:rPr>
                  </w:pPr>
                  <w:r>
                    <w:rPr>
                      <w:bCs/>
                      <w:color w:val="000000" w:themeColor="text1"/>
                      <w:sz w:val="18"/>
                      <w:szCs w:val="18"/>
                    </w:rPr>
                    <w:t>līguma slēgšanai.</w:t>
                  </w:r>
                </w:p>
              </w:tc>
            </w:tr>
          </w:tbl>
          <w:p w14:paraId="6DA00CEC" w14:textId="270F859A" w:rsidR="00476EDF" w:rsidRPr="00F9275C" w:rsidRDefault="00476EDF" w:rsidP="00FE596E">
            <w:pPr>
              <w:pStyle w:val="Footer"/>
              <w:tabs>
                <w:tab w:val="clear" w:pos="4320"/>
                <w:tab w:val="clear" w:pos="8640"/>
              </w:tabs>
              <w:rPr>
                <w:szCs w:val="24"/>
              </w:rPr>
            </w:pPr>
          </w:p>
        </w:tc>
      </w:tr>
      <w:tr w:rsidR="00F9275C" w:rsidRPr="00F9275C" w14:paraId="50B28262" w14:textId="77777777" w:rsidTr="004803D3">
        <w:trPr>
          <w:cantSplit/>
          <w:trHeight w:val="1396"/>
        </w:trPr>
        <w:tc>
          <w:tcPr>
            <w:tcW w:w="1985" w:type="dxa"/>
          </w:tcPr>
          <w:p w14:paraId="57D12C9F" w14:textId="78605B04" w:rsidR="00F9275C" w:rsidRPr="00F9275C" w:rsidRDefault="00F9275C" w:rsidP="00D12D70">
            <w:pPr>
              <w:rPr>
                <w:b/>
                <w:bCs/>
                <w:szCs w:val="24"/>
                <w:lang w:eastAsia="lv-LV"/>
              </w:rPr>
            </w:pPr>
          </w:p>
        </w:tc>
        <w:tc>
          <w:tcPr>
            <w:tcW w:w="8222" w:type="dxa"/>
            <w:shd w:val="clear" w:color="auto" w:fill="auto"/>
          </w:tcPr>
          <w:p w14:paraId="20ADCA29" w14:textId="77777777" w:rsidR="00F9275C" w:rsidRPr="00F9275C" w:rsidRDefault="00F9275C" w:rsidP="00D12D70">
            <w:pPr>
              <w:pStyle w:val="Footer"/>
              <w:tabs>
                <w:tab w:val="clear" w:pos="4320"/>
                <w:tab w:val="clear" w:pos="8640"/>
              </w:tabs>
              <w:jc w:val="both"/>
              <w:rPr>
                <w:b/>
                <w:bCs/>
                <w:szCs w:val="24"/>
              </w:rPr>
            </w:pPr>
            <w:r w:rsidRPr="00F9275C">
              <w:rPr>
                <w:b/>
                <w:bCs/>
                <w:szCs w:val="24"/>
              </w:rPr>
              <w:t>4.1. Mācību saturs.</w:t>
            </w:r>
          </w:p>
          <w:p w14:paraId="46313B58" w14:textId="5E1C2F58" w:rsidR="00F9275C" w:rsidRDefault="00F9275C" w:rsidP="00D12D70">
            <w:pPr>
              <w:jc w:val="both"/>
              <w:rPr>
                <w:szCs w:val="24"/>
                <w:lang w:eastAsia="lv-LV"/>
              </w:rPr>
            </w:pPr>
            <w:r w:rsidRPr="00F9275C">
              <w:rPr>
                <w:szCs w:val="24"/>
              </w:rPr>
              <w:t>Mācību process izglītības iestādē tiek īstenots atbilstoši licencētām  profesionālās pilnveides programmām. Programmas apjoms ir sākot no</w:t>
            </w:r>
            <w:r w:rsidR="00B77BDE">
              <w:rPr>
                <w:szCs w:val="24"/>
              </w:rPr>
              <w:t xml:space="preserve"> 16 līdz</w:t>
            </w:r>
            <w:r w:rsidRPr="00F9275C">
              <w:rPr>
                <w:szCs w:val="24"/>
              </w:rPr>
              <w:t xml:space="preserve"> 160 </w:t>
            </w:r>
            <w:r w:rsidR="00B77BDE">
              <w:rPr>
                <w:szCs w:val="24"/>
              </w:rPr>
              <w:t>ak. st.</w:t>
            </w:r>
            <w:r w:rsidRPr="00F9275C">
              <w:rPr>
                <w:szCs w:val="24"/>
              </w:rPr>
              <w:t xml:space="preserve">stundām, kur katrai programmai ir paredzēts konkrēts stundu skaits teorijas apgūšanai un praktiskajām mācībām. </w:t>
            </w:r>
            <w:r w:rsidRPr="00F9275C">
              <w:rPr>
                <w:szCs w:val="24"/>
                <w:lang w:eastAsia="lv-LV"/>
              </w:rPr>
              <w:t xml:space="preserve">Mācību process tiek īstenots ievērojot </w:t>
            </w:r>
            <w:r w:rsidRPr="00F9275C">
              <w:rPr>
                <w:iCs/>
                <w:szCs w:val="24"/>
                <w:lang w:eastAsia="lv-LV"/>
              </w:rPr>
              <w:t>prasības iepriekš iegūtajai izglītībai.</w:t>
            </w:r>
            <w:r w:rsidRPr="00F9275C">
              <w:rPr>
                <w:szCs w:val="24"/>
                <w:lang w:eastAsia="lv-LV"/>
              </w:rPr>
              <w:t xml:space="preserve"> </w:t>
            </w:r>
          </w:p>
          <w:p w14:paraId="176BB013" w14:textId="4ABE89B8" w:rsidR="00B77BDE" w:rsidRDefault="00B77BDE" w:rsidP="00D12D70">
            <w:pPr>
              <w:jc w:val="both"/>
              <w:rPr>
                <w:szCs w:val="24"/>
                <w:lang w:eastAsia="lv-LV"/>
              </w:rPr>
            </w:pPr>
            <w:r>
              <w:rPr>
                <w:szCs w:val="24"/>
                <w:lang w:eastAsia="lv-LV"/>
              </w:rPr>
              <w:t>Populārākās programmas:</w:t>
            </w:r>
          </w:p>
          <w:p w14:paraId="0D295AE4" w14:textId="77777777" w:rsidR="00B77BDE" w:rsidRPr="00F9275C" w:rsidRDefault="00B77BDE" w:rsidP="00D12D70">
            <w:pPr>
              <w:jc w:val="both"/>
              <w:rPr>
                <w:szCs w:val="24"/>
                <w:lang w:eastAsia="lv-LV"/>
              </w:rPr>
            </w:pPr>
          </w:p>
          <w:p w14:paraId="320F53C7" w14:textId="377321C6" w:rsidR="00F9275C" w:rsidRPr="002F5CDD" w:rsidRDefault="00F9275C" w:rsidP="00D12D70">
            <w:pPr>
              <w:numPr>
                <w:ilvl w:val="0"/>
                <w:numId w:val="24"/>
              </w:numPr>
              <w:jc w:val="both"/>
              <w:rPr>
                <w:szCs w:val="24"/>
              </w:rPr>
            </w:pPr>
            <w:r w:rsidRPr="002F5CDD">
              <w:rPr>
                <w:szCs w:val="24"/>
              </w:rPr>
              <w:t xml:space="preserve">Biznesa projektu vadīšana ar Agile, Scrum un citiem rīkiem digitālā vidē </w:t>
            </w:r>
          </w:p>
          <w:p w14:paraId="110DDA07" w14:textId="70929771" w:rsidR="00F9275C" w:rsidRPr="002F5CDD" w:rsidRDefault="00F9275C" w:rsidP="00D12D70">
            <w:pPr>
              <w:numPr>
                <w:ilvl w:val="0"/>
                <w:numId w:val="24"/>
              </w:numPr>
              <w:jc w:val="both"/>
              <w:rPr>
                <w:szCs w:val="24"/>
              </w:rPr>
            </w:pPr>
            <w:r w:rsidRPr="002F5CDD">
              <w:rPr>
                <w:szCs w:val="24"/>
              </w:rPr>
              <w:t xml:space="preserve">Efektīvs darbs ar MS Excel, datu analīze un vizualizācija </w:t>
            </w:r>
            <w:r w:rsidR="00450371" w:rsidRPr="002F5CDD">
              <w:rPr>
                <w:szCs w:val="24"/>
              </w:rPr>
              <w:t xml:space="preserve"> </w:t>
            </w:r>
          </w:p>
          <w:p w14:paraId="5B720520" w14:textId="13251DA1" w:rsidR="00F9275C" w:rsidRPr="002F5CDD" w:rsidRDefault="00F9275C" w:rsidP="00D12D70">
            <w:pPr>
              <w:numPr>
                <w:ilvl w:val="0"/>
                <w:numId w:val="24"/>
              </w:numPr>
              <w:jc w:val="both"/>
              <w:rPr>
                <w:szCs w:val="24"/>
              </w:rPr>
            </w:pPr>
            <w:r w:rsidRPr="002F5CDD">
              <w:rPr>
                <w:szCs w:val="24"/>
              </w:rPr>
              <w:t>Digitālā mārketinga metodes un rīki</w:t>
            </w:r>
            <w:r w:rsidR="00450371" w:rsidRPr="002F5CDD">
              <w:rPr>
                <w:szCs w:val="24"/>
              </w:rPr>
              <w:t xml:space="preserve"> </w:t>
            </w:r>
          </w:p>
          <w:p w14:paraId="403B7A83" w14:textId="01EF9035" w:rsidR="00F9275C" w:rsidRPr="002F5CDD" w:rsidRDefault="00F9275C" w:rsidP="00D12D70">
            <w:pPr>
              <w:numPr>
                <w:ilvl w:val="0"/>
                <w:numId w:val="24"/>
              </w:numPr>
              <w:jc w:val="both"/>
              <w:rPr>
                <w:szCs w:val="24"/>
              </w:rPr>
            </w:pPr>
            <w:r w:rsidRPr="002F5CDD">
              <w:rPr>
                <w:szCs w:val="24"/>
              </w:rPr>
              <w:t xml:space="preserve">Digitālo rīku Google AdWords un multimediju izmantošana </w:t>
            </w:r>
            <w:r w:rsidR="00450371" w:rsidRPr="002F5CDD">
              <w:rPr>
                <w:szCs w:val="24"/>
              </w:rPr>
              <w:t xml:space="preserve"> </w:t>
            </w:r>
          </w:p>
          <w:p w14:paraId="0FF6DDF3" w14:textId="0BE03889" w:rsidR="004803D3" w:rsidRPr="002F5CDD" w:rsidRDefault="00450371" w:rsidP="004803D3">
            <w:pPr>
              <w:numPr>
                <w:ilvl w:val="0"/>
                <w:numId w:val="24"/>
              </w:numPr>
              <w:jc w:val="both"/>
              <w:rPr>
                <w:szCs w:val="24"/>
              </w:rPr>
            </w:pPr>
            <w:r w:rsidRPr="002F5CDD">
              <w:rPr>
                <w:szCs w:val="24"/>
              </w:rPr>
              <w:t xml:space="preserve">IT datu drošība un personas datu aizsardzība </w:t>
            </w:r>
          </w:p>
          <w:p w14:paraId="067481E9" w14:textId="33E58D54" w:rsidR="00F9275C" w:rsidRPr="002F5CDD" w:rsidRDefault="00F9275C" w:rsidP="00B77BDE">
            <w:pPr>
              <w:numPr>
                <w:ilvl w:val="0"/>
                <w:numId w:val="24"/>
              </w:numPr>
              <w:jc w:val="both"/>
              <w:rPr>
                <w:szCs w:val="24"/>
              </w:rPr>
            </w:pPr>
            <w:r w:rsidRPr="002F5CDD">
              <w:t xml:space="preserve">Zaļā biznesa idejas mazā uzņēmuma darbības uzsākšanā </w:t>
            </w:r>
          </w:p>
          <w:p w14:paraId="42085EA3" w14:textId="011293D1" w:rsidR="00B77BDE" w:rsidRPr="00B77BDE" w:rsidRDefault="00F9275C" w:rsidP="00183785">
            <w:pPr>
              <w:numPr>
                <w:ilvl w:val="0"/>
                <w:numId w:val="24"/>
              </w:numPr>
              <w:jc w:val="both"/>
              <w:rPr>
                <w:szCs w:val="24"/>
                <w:highlight w:val="lightGray"/>
              </w:rPr>
            </w:pPr>
            <w:r w:rsidRPr="00B77BDE">
              <w:rPr>
                <w:szCs w:val="24"/>
              </w:rPr>
              <w:t>Grāmatvedības un finanšu datu apkopošana un analīze</w:t>
            </w:r>
            <w:r w:rsidR="002F5CDD" w:rsidRPr="00B77BDE">
              <w:rPr>
                <w:szCs w:val="24"/>
              </w:rPr>
              <w:t xml:space="preserve"> </w:t>
            </w:r>
          </w:p>
          <w:p w14:paraId="3FA73D6E" w14:textId="097683A9" w:rsidR="00B77BDE" w:rsidRPr="00B77BDE" w:rsidRDefault="00B77BDE" w:rsidP="00183785">
            <w:pPr>
              <w:numPr>
                <w:ilvl w:val="0"/>
                <w:numId w:val="24"/>
              </w:numPr>
              <w:jc w:val="both"/>
              <w:rPr>
                <w:szCs w:val="24"/>
                <w:highlight w:val="lightGray"/>
              </w:rPr>
            </w:pPr>
            <w:r>
              <w:rPr>
                <w:szCs w:val="24"/>
              </w:rPr>
              <w:t>Programmēšanas tehniķis 960 ak. st., akreditēta 2022.gadā</w:t>
            </w:r>
          </w:p>
          <w:p w14:paraId="738213D6" w14:textId="74317E04" w:rsidR="00B77BDE" w:rsidRPr="00B77BDE" w:rsidRDefault="00B77BDE" w:rsidP="00183785">
            <w:pPr>
              <w:numPr>
                <w:ilvl w:val="0"/>
                <w:numId w:val="24"/>
              </w:numPr>
              <w:jc w:val="both"/>
              <w:rPr>
                <w:szCs w:val="24"/>
                <w:highlight w:val="lightGray"/>
              </w:rPr>
            </w:pPr>
            <w:r>
              <w:rPr>
                <w:szCs w:val="24"/>
              </w:rPr>
              <w:t>IS testēšanas pamati, 160 ak. st. akreditēta 2022. gadā.</w:t>
            </w:r>
          </w:p>
          <w:p w14:paraId="3A07C948" w14:textId="77777777" w:rsidR="00B77BDE" w:rsidRPr="00B77BDE" w:rsidRDefault="00B77BDE" w:rsidP="004803D3">
            <w:pPr>
              <w:ind w:left="420"/>
              <w:jc w:val="both"/>
              <w:rPr>
                <w:szCs w:val="24"/>
                <w:highlight w:val="lightGray"/>
              </w:rPr>
            </w:pPr>
          </w:p>
          <w:p w14:paraId="732876F8" w14:textId="77777777" w:rsidR="00B77BDE" w:rsidRDefault="00B77BDE" w:rsidP="00B77BDE">
            <w:pPr>
              <w:ind w:left="60"/>
              <w:jc w:val="both"/>
              <w:rPr>
                <w:szCs w:val="24"/>
              </w:rPr>
            </w:pPr>
          </w:p>
          <w:p w14:paraId="1CD0E412" w14:textId="22AD5BEF" w:rsidR="00F9275C" w:rsidRPr="00B77BDE" w:rsidRDefault="00F9275C" w:rsidP="00B77BDE">
            <w:pPr>
              <w:ind w:left="60"/>
              <w:jc w:val="both"/>
              <w:rPr>
                <w:szCs w:val="24"/>
                <w:highlight w:val="lightGray"/>
              </w:rPr>
            </w:pPr>
            <w:r w:rsidRPr="00B77BDE">
              <w:rPr>
                <w:szCs w:val="24"/>
                <w:lang w:eastAsia="lv-LV"/>
              </w:rPr>
              <w:t>Nodarbību priekšmetu saraksti atbilst licencētajai izglītības programmai</w:t>
            </w:r>
            <w:r w:rsidR="0038725A" w:rsidRPr="00B77BDE">
              <w:rPr>
                <w:szCs w:val="24"/>
                <w:lang w:eastAsia="lv-LV"/>
              </w:rPr>
              <w:t>, ar kuru pirms kursu docēšanas tiek iepazīstināti mācībspēki. Gadījumā, ja kursu docē vairāki mācībspēki, tēmas tiek saskaņotas starp visiem iesaistītajiem</w:t>
            </w:r>
            <w:r w:rsidRPr="00B77BDE">
              <w:rPr>
                <w:szCs w:val="24"/>
                <w:lang w:eastAsia="lv-LV"/>
              </w:rPr>
              <w:t xml:space="preserve">. Par izmaiņām nodarbību sarakstos var iepazīties mājas lapā un izglītības iestādes iekšējā sistēmā </w:t>
            </w:r>
            <w:hyperlink r:id="rId8" w:history="1">
              <w:r w:rsidRPr="00B77BDE">
                <w:rPr>
                  <w:rStyle w:val="Hyperlink"/>
                  <w:szCs w:val="24"/>
                  <w:lang w:eastAsia="lv-LV"/>
                </w:rPr>
                <w:t>www.moodle.magneticpro.lv</w:t>
              </w:r>
            </w:hyperlink>
            <w:r w:rsidRPr="00B77BDE">
              <w:rPr>
                <w:szCs w:val="24"/>
                <w:lang w:eastAsia="lv-LV"/>
              </w:rPr>
              <w:t>, kurai visiem izglītojamajiem ir piekļuve</w:t>
            </w:r>
            <w:r w:rsidR="0038725A" w:rsidRPr="00B77BDE">
              <w:rPr>
                <w:szCs w:val="24"/>
                <w:lang w:eastAsia="lv-LV"/>
              </w:rPr>
              <w:t>.</w:t>
            </w:r>
            <w:r w:rsidRPr="00B77BDE">
              <w:rPr>
                <w:szCs w:val="24"/>
                <w:lang w:eastAsia="lv-LV"/>
              </w:rPr>
              <w:t xml:space="preserve"> Turpat tiek ievietoti visi nodarbību materiāli un nepieciešamās un ieteicamās literatūras saraksts. Pedagogi sadarbojas savā starpā, pirms katra kursa uzsākšanas tiek organizēta mācībspēku sanāksme, lai pārrunātu katra kursa kopējo struktūru, prasības Noslēguma darbam, un tml. </w:t>
            </w:r>
            <w:r w:rsidR="0038725A" w:rsidRPr="00B77BDE">
              <w:rPr>
                <w:szCs w:val="24"/>
                <w:lang w:eastAsia="lv-LV"/>
              </w:rPr>
              <w:t xml:space="preserve">Noslēguma darba uzdevums ir izglītojamiem ir pieejams </w:t>
            </w:r>
            <w:r w:rsidR="0034068B" w:rsidRPr="00B77BDE">
              <w:rPr>
                <w:szCs w:val="24"/>
                <w:lang w:eastAsia="lv-LV"/>
              </w:rPr>
              <w:t>M</w:t>
            </w:r>
            <w:r w:rsidR="0038725A" w:rsidRPr="00B77BDE">
              <w:rPr>
                <w:szCs w:val="24"/>
                <w:lang w:eastAsia="lv-LV"/>
              </w:rPr>
              <w:t xml:space="preserve">oodle sistēmā. </w:t>
            </w:r>
            <w:r w:rsidRPr="00B77BDE">
              <w:rPr>
                <w:szCs w:val="24"/>
                <w:lang w:eastAsia="lv-LV"/>
              </w:rPr>
              <w:t xml:space="preserve">Programmas vadītāja pārrauga profesionālās izglītības programmas īstenošanu – tiek skatīti nodarbību ieraksti, tāpat katrai grupai izveidota studējošo WhatsApp grupa, kurā iespējams operatīvi iegūt informāciju par problēmjautājumiem. </w:t>
            </w:r>
            <w:r w:rsidR="0031177B" w:rsidRPr="00B77BDE">
              <w:rPr>
                <w:szCs w:val="24"/>
                <w:lang w:eastAsia="lv-LV"/>
              </w:rPr>
              <w:t xml:space="preserve">Vairāki mācībspēki ir izveidojuši aptaujas anketas, regulāri (ik pēc 2 – 3 nodarbībām) nosūta izglītojamiem. Arī mācību centrs kursa īstenošanas laikā veic izglītojamo aptaujāšanu, lai izzinātu kopējo viedokli. </w:t>
            </w:r>
            <w:r w:rsidRPr="00B77BDE">
              <w:rPr>
                <w:szCs w:val="24"/>
                <w:lang w:eastAsia="lv-LV"/>
              </w:rPr>
              <w:t xml:space="preserve">Izglītojamiem ir iespēja arī zvanīt un rakstīt individuāli, lai risinātu jautājumus, izteiktu pateicību, kā arī kritiku. </w:t>
            </w:r>
            <w:r w:rsidR="0038725A" w:rsidRPr="00B77BDE">
              <w:rPr>
                <w:szCs w:val="24"/>
                <w:lang w:eastAsia="lv-LV"/>
              </w:rPr>
              <w:t>Laikā no 202</w:t>
            </w:r>
            <w:r w:rsidR="00B77BDE">
              <w:rPr>
                <w:szCs w:val="24"/>
                <w:lang w:eastAsia="lv-LV"/>
              </w:rPr>
              <w:t>3</w:t>
            </w:r>
            <w:r w:rsidR="0038725A" w:rsidRPr="00B77BDE">
              <w:rPr>
                <w:szCs w:val="24"/>
                <w:lang w:eastAsia="lv-LV"/>
              </w:rPr>
              <w:t>.gada de</w:t>
            </w:r>
            <w:r w:rsidR="00E8718D" w:rsidRPr="00B77BDE">
              <w:rPr>
                <w:szCs w:val="24"/>
                <w:lang w:eastAsia="lv-LV"/>
              </w:rPr>
              <w:t>c</w:t>
            </w:r>
            <w:r w:rsidR="0038725A" w:rsidRPr="00B77BDE">
              <w:rPr>
                <w:szCs w:val="24"/>
                <w:lang w:eastAsia="lv-LV"/>
              </w:rPr>
              <w:t xml:space="preserve">embra līdz janvāra beigām individuāli sazinājušies un uzdevuši jautājumus ir aptuveni </w:t>
            </w:r>
            <w:r w:rsidR="00B77BDE">
              <w:rPr>
                <w:szCs w:val="24"/>
                <w:lang w:eastAsia="lv-LV"/>
              </w:rPr>
              <w:t>9</w:t>
            </w:r>
            <w:r w:rsidR="0038725A" w:rsidRPr="00B77BDE">
              <w:rPr>
                <w:szCs w:val="24"/>
                <w:lang w:eastAsia="lv-LV"/>
              </w:rPr>
              <w:t xml:space="preserve">% izglītojamo. </w:t>
            </w:r>
            <w:r w:rsidRPr="00B77BDE">
              <w:rPr>
                <w:szCs w:val="24"/>
                <w:lang w:eastAsia="lv-LV"/>
              </w:rPr>
              <w:t>Kursus kā izglītojamie</w:t>
            </w:r>
            <w:r w:rsidR="0038725A" w:rsidRPr="00B77BDE">
              <w:rPr>
                <w:szCs w:val="24"/>
                <w:lang w:eastAsia="lv-LV"/>
              </w:rPr>
              <w:t xml:space="preserve"> ir beiguši</w:t>
            </w:r>
            <w:r w:rsidRPr="00B77BDE">
              <w:rPr>
                <w:szCs w:val="24"/>
                <w:lang w:eastAsia="lv-LV"/>
              </w:rPr>
              <w:t xml:space="preserve"> arī mācību centra MP darbinieki un viņu ģimenes locekļi (</w:t>
            </w:r>
            <w:r w:rsidRPr="00B77BDE">
              <w:rPr>
                <w:szCs w:val="24"/>
              </w:rPr>
              <w:t>Digitālā mārketinga metodes un rīki, Digitālo rīku Google AdWords un multimediju izmantošana, IT datu drošība un personas datu aizsardzība) – tas ļāvis detalizēti novērtēt kursa struktūru, kā arī katra mācībspēka sniegumu, lai veiktu uzlabojumus nodarbību docēšanā.</w:t>
            </w:r>
            <w:r w:rsidRPr="00B77BDE">
              <w:rPr>
                <w:szCs w:val="24"/>
                <w:lang w:eastAsia="lv-LV"/>
              </w:rPr>
              <w:t xml:space="preserve"> Programmas īstenošanai e-vidē ir pieejama mācību literatūra</w:t>
            </w:r>
            <w:r w:rsidRPr="00B77BDE">
              <w:rPr>
                <w:color w:val="C00000"/>
                <w:szCs w:val="24"/>
                <w:lang w:eastAsia="lv-LV"/>
              </w:rPr>
              <w:t>.</w:t>
            </w:r>
            <w:r w:rsidRPr="00B77BDE">
              <w:rPr>
                <w:szCs w:val="24"/>
                <w:lang w:eastAsia="lv-LV"/>
              </w:rPr>
              <w:t xml:space="preserve"> </w:t>
            </w:r>
          </w:p>
          <w:p w14:paraId="14CA366C" w14:textId="77777777" w:rsidR="00F9275C" w:rsidRPr="00F9275C" w:rsidRDefault="00F9275C" w:rsidP="00D12D70">
            <w:pPr>
              <w:jc w:val="both"/>
              <w:rPr>
                <w:szCs w:val="24"/>
                <w:highlight w:val="lightGray"/>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701"/>
              <w:gridCol w:w="1276"/>
              <w:gridCol w:w="1358"/>
              <w:gridCol w:w="1237"/>
            </w:tblGrid>
            <w:tr w:rsidR="00F9275C" w:rsidRPr="00F9275C" w14:paraId="097DBF81" w14:textId="77777777" w:rsidTr="00D12D70">
              <w:trPr>
                <w:trHeight w:val="315"/>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2C968356" w14:textId="77777777" w:rsidR="00F9275C" w:rsidRPr="00F9275C" w:rsidRDefault="00F9275C" w:rsidP="00D12D70">
                  <w:pPr>
                    <w:rPr>
                      <w:szCs w:val="24"/>
                      <w:lang w:eastAsia="lv-LV"/>
                    </w:rPr>
                  </w:pPr>
                </w:p>
                <w:p w14:paraId="25393344" w14:textId="77777777" w:rsidR="00F9275C" w:rsidRPr="00F9275C" w:rsidRDefault="00F9275C" w:rsidP="00D12D70">
                  <w:pPr>
                    <w:rPr>
                      <w:szCs w:val="24"/>
                      <w:lang w:eastAsia="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7073F3"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B1CE640"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7EBA0F32"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X</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2E5EB39" w14:textId="77777777" w:rsidR="00F9275C" w:rsidRPr="00F9275C" w:rsidRDefault="00F9275C" w:rsidP="00D12D70">
                  <w:pPr>
                    <w:rPr>
                      <w:szCs w:val="24"/>
                      <w:lang w:eastAsia="lv-LV"/>
                    </w:rPr>
                  </w:pPr>
                  <w:r w:rsidRPr="00F9275C">
                    <w:rPr>
                      <w:szCs w:val="24"/>
                      <w:lang w:eastAsia="lv-LV"/>
                    </w:rPr>
                    <w:t xml:space="preserve">Ļoti labi □ </w:t>
                  </w:r>
                </w:p>
              </w:tc>
            </w:tr>
          </w:tbl>
          <w:p w14:paraId="018B1BB4" w14:textId="77777777" w:rsidR="00F9275C" w:rsidRPr="00F9275C" w:rsidRDefault="00F9275C" w:rsidP="00D12D70">
            <w:pPr>
              <w:pStyle w:val="Footer"/>
              <w:tabs>
                <w:tab w:val="clear" w:pos="4320"/>
                <w:tab w:val="clear" w:pos="8640"/>
              </w:tabs>
              <w:rPr>
                <w:szCs w:val="24"/>
              </w:rPr>
            </w:pPr>
          </w:p>
        </w:tc>
      </w:tr>
      <w:tr w:rsidR="00F9275C" w:rsidRPr="00F9275C" w14:paraId="632CD192" w14:textId="77777777" w:rsidTr="00D12D70">
        <w:trPr>
          <w:cantSplit/>
        </w:trPr>
        <w:tc>
          <w:tcPr>
            <w:tcW w:w="1985" w:type="dxa"/>
            <w:vMerge w:val="restart"/>
          </w:tcPr>
          <w:p w14:paraId="3C7446A8" w14:textId="77777777" w:rsidR="00F9275C" w:rsidRPr="00F9275C" w:rsidRDefault="00F9275C" w:rsidP="00D12D70">
            <w:pPr>
              <w:pStyle w:val="BodyText"/>
              <w:rPr>
                <w:bCs/>
                <w:szCs w:val="24"/>
              </w:rPr>
            </w:pPr>
          </w:p>
        </w:tc>
        <w:tc>
          <w:tcPr>
            <w:tcW w:w="8222" w:type="dxa"/>
          </w:tcPr>
          <w:p w14:paraId="26683A59" w14:textId="0A3ED3A3" w:rsidR="00F9275C" w:rsidRPr="00916F9A" w:rsidRDefault="00F9275C" w:rsidP="00916F9A">
            <w:pPr>
              <w:pStyle w:val="Footer"/>
              <w:numPr>
                <w:ilvl w:val="1"/>
                <w:numId w:val="23"/>
              </w:numPr>
              <w:tabs>
                <w:tab w:val="clear" w:pos="4320"/>
                <w:tab w:val="clear" w:pos="8640"/>
              </w:tabs>
              <w:jc w:val="both"/>
              <w:rPr>
                <w:b/>
                <w:bCs/>
                <w:szCs w:val="24"/>
              </w:rPr>
            </w:pPr>
            <w:r w:rsidRPr="00F9275C">
              <w:rPr>
                <w:b/>
                <w:bCs/>
                <w:szCs w:val="24"/>
                <w:lang w:eastAsia="lv-LV"/>
              </w:rPr>
              <w:t>Mācīšana un mācīšanās</w:t>
            </w:r>
          </w:p>
          <w:p w14:paraId="0793379C" w14:textId="77777777" w:rsidR="00F9275C" w:rsidRPr="00F9275C" w:rsidRDefault="00F9275C" w:rsidP="00D12D70">
            <w:pPr>
              <w:pStyle w:val="Footer"/>
              <w:numPr>
                <w:ilvl w:val="2"/>
                <w:numId w:val="23"/>
              </w:numPr>
              <w:tabs>
                <w:tab w:val="clear" w:pos="4320"/>
                <w:tab w:val="clear" w:pos="8640"/>
              </w:tabs>
              <w:jc w:val="both"/>
              <w:rPr>
                <w:b/>
                <w:bCs/>
                <w:szCs w:val="24"/>
              </w:rPr>
            </w:pPr>
            <w:r w:rsidRPr="00F9275C">
              <w:rPr>
                <w:b/>
                <w:bCs/>
                <w:szCs w:val="24"/>
                <w:lang w:eastAsia="lv-LV"/>
              </w:rPr>
              <w:t>Mācīšanas kvalitāte</w:t>
            </w:r>
          </w:p>
          <w:p w14:paraId="35C915E4" w14:textId="77777777" w:rsidR="00F9275C" w:rsidRPr="00F9275C" w:rsidRDefault="00F9275C" w:rsidP="00D12D70">
            <w:pPr>
              <w:jc w:val="both"/>
              <w:rPr>
                <w:szCs w:val="24"/>
              </w:rPr>
            </w:pPr>
            <w:r w:rsidRPr="00F9275C">
              <w:rPr>
                <w:szCs w:val="24"/>
              </w:rPr>
              <w:t xml:space="preserve">Pedagogiem mācību procesā ir pieejami programmas īstenošanai nepieciešamā infrastruktūra (attālinātajā kārtā tiek izmantota Zoom platformu, pieejams Miro tāfele, ko nodrošina izglītības iestāde). Pirms programmas uzsākšanas mācībspēkiem tika nodrošināts seminārs par Zoom un Miro lietošanu. </w:t>
            </w:r>
          </w:p>
          <w:p w14:paraId="7E59AAD5" w14:textId="66865669" w:rsidR="00F9275C" w:rsidRPr="00F9275C" w:rsidRDefault="00F9275C" w:rsidP="00D12D70">
            <w:pPr>
              <w:jc w:val="both"/>
              <w:rPr>
                <w:szCs w:val="24"/>
              </w:rPr>
            </w:pPr>
            <w:r w:rsidRPr="00F9275C">
              <w:rPr>
                <w:szCs w:val="24"/>
              </w:rPr>
              <w:t>Mācīb</w:t>
            </w:r>
            <w:r w:rsidR="00E8718D">
              <w:rPr>
                <w:szCs w:val="24"/>
              </w:rPr>
              <w:t>s</w:t>
            </w:r>
            <w:r w:rsidRPr="00F9275C">
              <w:rPr>
                <w:szCs w:val="24"/>
              </w:rPr>
              <w:t>pēku sastāvā ir augst</w:t>
            </w:r>
            <w:r w:rsidR="00E8718D">
              <w:rPr>
                <w:szCs w:val="24"/>
              </w:rPr>
              <w:t>s</w:t>
            </w:r>
            <w:r w:rsidRPr="00F9275C">
              <w:rPr>
                <w:szCs w:val="24"/>
              </w:rPr>
              <w:t>kolu pārstāvji, kā arī nozares praktiķi. Tādējādi izglītojamiem tiek nodrošināta integrētu akadēmisko un praktisko zināšanu nodošana.</w:t>
            </w:r>
          </w:p>
          <w:p w14:paraId="50FBB9DE" w14:textId="77777777" w:rsidR="00F9275C" w:rsidRPr="00F9275C" w:rsidRDefault="00F9275C" w:rsidP="00D12D70">
            <w:pPr>
              <w:jc w:val="both"/>
              <w:rPr>
                <w:szCs w:val="24"/>
              </w:rPr>
            </w:pPr>
            <w:r w:rsidRPr="00F9275C">
              <w:rPr>
                <w:szCs w:val="24"/>
              </w:rPr>
              <w:t>Gadījumā, ja izglītojamie nav apmierināti ar kāda mācībspēka sniegumu, viņi par to sniedz informāciju WhatsApp grupas sarakstē vai rakstot individuāli. Tiek izvērtēta situācija, veiktas pārrunas ar mācībspēku un nepieciešamības gadījumā mācībspēks tiek nomainīts.</w:t>
            </w:r>
          </w:p>
          <w:p w14:paraId="641669AA" w14:textId="77777777" w:rsidR="00F9275C" w:rsidRPr="00F9275C" w:rsidRDefault="00F9275C" w:rsidP="00D12D70">
            <w:pPr>
              <w:jc w:val="both"/>
              <w:rPr>
                <w:szCs w:val="24"/>
              </w:rPr>
            </w:pPr>
            <w:r w:rsidRPr="00F9275C">
              <w:rPr>
                <w:szCs w:val="24"/>
              </w:rPr>
              <w:t xml:space="preserve">Studiju kursa vidū tiek veikta izglītojamo anketēšana, aicinot novērtēt kursa kvalitāti kopumā un katra mācībspēka sniegumu. Izglītojamiem ir iespēja arī rakstīt komentārus, ko daudzi arī izmanto. </w:t>
            </w:r>
          </w:p>
          <w:p w14:paraId="4AE08DCD" w14:textId="2F1AAE6B" w:rsidR="00F9275C" w:rsidRPr="00F9275C" w:rsidRDefault="00F9275C" w:rsidP="00D12D70">
            <w:pPr>
              <w:jc w:val="both"/>
              <w:rPr>
                <w:szCs w:val="24"/>
              </w:rPr>
            </w:pPr>
            <w:r w:rsidRPr="00F9275C">
              <w:rPr>
                <w:szCs w:val="24"/>
              </w:rPr>
              <w:t>20</w:t>
            </w:r>
            <w:r w:rsidR="00B77BDE">
              <w:rPr>
                <w:szCs w:val="24"/>
              </w:rPr>
              <w:t>22</w:t>
            </w:r>
            <w:r w:rsidRPr="00F9275C">
              <w:rPr>
                <w:szCs w:val="24"/>
              </w:rPr>
              <w:t>./202</w:t>
            </w:r>
            <w:r w:rsidR="00B77BDE">
              <w:rPr>
                <w:szCs w:val="24"/>
              </w:rPr>
              <w:t>3</w:t>
            </w:r>
            <w:r w:rsidRPr="00F9275C">
              <w:rPr>
                <w:szCs w:val="24"/>
              </w:rPr>
              <w:t>. studiju gadā, kad mācības norisinā</w:t>
            </w:r>
            <w:r w:rsidR="00B77BDE">
              <w:rPr>
                <w:szCs w:val="24"/>
              </w:rPr>
              <w:t>jā</w:t>
            </w:r>
            <w:r w:rsidRPr="00F9275C">
              <w:rPr>
                <w:szCs w:val="24"/>
              </w:rPr>
              <w:t xml:space="preserve">s klātienē, mācību telpas atbilda nepieciešamajiem kritērijiem. Atbilstoši izglītības programmu prasībām mācības norisinājās arī datorklasēs. </w:t>
            </w:r>
            <w:r w:rsidR="00B77BDE">
              <w:rPr>
                <w:szCs w:val="24"/>
              </w:rPr>
              <w:t xml:space="preserve">Apmēram 92% no visām organizētajām mācību grupām mācību process notiek attālināti, izmantojot Zoom, Miro un Moodle platformas. </w:t>
            </w:r>
            <w:r w:rsidRPr="00F9275C">
              <w:rPr>
                <w:szCs w:val="24"/>
              </w:rPr>
              <w:t xml:space="preserve">Mācību procesu organizē un koordinē </w:t>
            </w:r>
            <w:r w:rsidRPr="00F9275C">
              <w:rPr>
                <w:szCs w:val="24"/>
                <w:lang w:eastAsia="lv-LV"/>
              </w:rPr>
              <w:t xml:space="preserve">Iestādes programmu direktors. Mācīšanas procesu veido lekcijas, praktiskajiem darbiem, patstāvīgajiem darbiem, ieskaitēm, vērtēšanas, kā arī noslēguma pārbaudes darbiem. Regulāri notiek izglītojamo uzskaite, kura atspoguļojas apmeklējuma lapās. Iegūtos materiālus izmanto, lai izvērtētu programmas saturu, pedagogu darba kvalitāti un izvirzītu turpmākos uzdevumus kvalitātes uzlabošanai. </w:t>
            </w:r>
          </w:p>
          <w:p w14:paraId="23ACD2A8" w14:textId="77777777" w:rsidR="00F9275C" w:rsidRPr="00F9275C" w:rsidRDefault="00F9275C" w:rsidP="00D12D70">
            <w:pPr>
              <w:contextualSpacing/>
              <w:jc w:val="both"/>
              <w:rPr>
                <w:szCs w:val="24"/>
              </w:rPr>
            </w:pPr>
            <w:r w:rsidRPr="00F9275C">
              <w:rPr>
                <w:szCs w:val="24"/>
              </w:rPr>
              <w:t xml:space="preserve">Mācību  procesā  arvien  vairāk  tiek  izmantotas  jaunākās  tehnoloģijas, materiāli  tehniskais  aprīkojums  pilnībā  nodrošina  pasniedzējiem  un  izglītojamiem  iespēju izmantot IT un interaktīvās mācību metodes.  </w:t>
            </w:r>
          </w:p>
          <w:p w14:paraId="381A4110" w14:textId="77777777" w:rsidR="00F9275C" w:rsidRPr="00F9275C" w:rsidRDefault="00F9275C" w:rsidP="00D12D70">
            <w:pPr>
              <w:jc w:val="both"/>
              <w:rPr>
                <w:szCs w:val="24"/>
                <w:lang w:eastAsia="lv-LV"/>
              </w:rPr>
            </w:pPr>
            <w:r w:rsidRPr="00F9275C">
              <w:rPr>
                <w:szCs w:val="24"/>
                <w:lang w:eastAsia="lv-LV"/>
              </w:rPr>
              <w:t>Izglītojamo reģistrācija un uzskaite ir sakārtota atbilstoši prasībām un sakārtota atbilstoši “Personas datu aizsardzības likumam”. Izglītības iestādē ir skaidri noteiktas prasības izglītojamo uzņemšanai un atskaitīšanai.</w:t>
            </w:r>
            <w:r w:rsidRPr="00F9275C">
              <w:rPr>
                <w:color w:val="FF0000"/>
                <w:szCs w:val="24"/>
                <w:lang w:eastAsia="lv-LV"/>
              </w:rPr>
              <w:t xml:space="preserve"> </w:t>
            </w:r>
            <w:r w:rsidRPr="00F9275C">
              <w:rPr>
                <w:szCs w:val="24"/>
                <w:lang w:eastAsia="lv-LV"/>
              </w:rPr>
              <w:t>Izglītojamo ieskaitīšana izglītības programmā, kā arī atskaitīšana no izglītības programmas notiek uz izglītības iestādes vadītāja rīkojuma pamata. Ieskaitīšanas rīkojuma pamats ir divpusēji noslēgtais mācību līgums. Izglītojamo atskaitīšanas pamats ir vai nu izglītojamā iesniegums vai kritēriji, kas ir noteikti izglītības iestādes noteikumos „Noteikumi par profesionālās tālākizglītības, profesionālās pilnveides un neformālās izglītības programmu īstenošanu”.</w:t>
            </w:r>
            <w:r w:rsidRPr="00F9275C">
              <w:rPr>
                <w:szCs w:val="24"/>
              </w:rPr>
              <w:t xml:space="preserve">  </w:t>
            </w:r>
            <w:r w:rsidRPr="00F9275C">
              <w:rPr>
                <w:szCs w:val="24"/>
                <w:lang w:eastAsia="lv-LV"/>
              </w:rPr>
              <w:t>Kopumā  izglītojamo dokumentācija ir sakārtota atbilstoši nomenklatūrai.</w:t>
            </w:r>
          </w:p>
          <w:p w14:paraId="623EC7F8"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5"/>
              <w:gridCol w:w="1637"/>
              <w:gridCol w:w="1417"/>
              <w:gridCol w:w="1134"/>
              <w:gridCol w:w="1178"/>
            </w:tblGrid>
            <w:tr w:rsidR="00F9275C" w:rsidRPr="00F9275C" w14:paraId="76829D83" w14:textId="77777777" w:rsidTr="00D12D70">
              <w:trPr>
                <w:trHeight w:val="315"/>
              </w:trPr>
              <w:tc>
                <w:tcPr>
                  <w:tcW w:w="1235" w:type="dxa"/>
                  <w:tcBorders>
                    <w:top w:val="single" w:sz="4" w:space="0" w:color="000000"/>
                    <w:left w:val="single" w:sz="4" w:space="0" w:color="000000"/>
                    <w:bottom w:val="single" w:sz="4" w:space="0" w:color="000000"/>
                    <w:right w:val="single" w:sz="4" w:space="0" w:color="000000"/>
                  </w:tcBorders>
                  <w:vAlign w:val="center"/>
                  <w:hideMark/>
                </w:tcPr>
                <w:p w14:paraId="1D8A6809" w14:textId="77777777" w:rsidR="00F9275C" w:rsidRPr="00F9275C" w:rsidRDefault="00F9275C" w:rsidP="00D12D70">
                  <w:pPr>
                    <w:rPr>
                      <w:szCs w:val="24"/>
                      <w:lang w:eastAsia="lv-LV"/>
                    </w:rPr>
                  </w:pPr>
                </w:p>
                <w:p w14:paraId="61C5ED2C" w14:textId="77777777" w:rsidR="00F9275C" w:rsidRPr="00F9275C" w:rsidRDefault="00F9275C" w:rsidP="00D12D70">
                  <w:pPr>
                    <w:rPr>
                      <w:szCs w:val="24"/>
                      <w:lang w:eastAsia="lv-LV"/>
                    </w:rPr>
                  </w:pP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01288AE7" w14:textId="77777777" w:rsidR="00F9275C" w:rsidRPr="00F9275C" w:rsidRDefault="00F9275C" w:rsidP="00D12D70">
                  <w:pPr>
                    <w:rPr>
                      <w:szCs w:val="24"/>
                      <w:lang w:eastAsia="lv-LV"/>
                    </w:rPr>
                  </w:pPr>
                  <w:r w:rsidRPr="00F9275C">
                    <w:rPr>
                      <w:szCs w:val="24"/>
                      <w:lang w:eastAsia="lv-LV"/>
                    </w:rPr>
                    <w:t xml:space="preserve">Nepietiekami □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B657233" w14:textId="77777777" w:rsidR="00F9275C" w:rsidRPr="00F9275C" w:rsidRDefault="00F9275C" w:rsidP="00D12D70">
                  <w:pPr>
                    <w:rPr>
                      <w:szCs w:val="24"/>
                      <w:highlight w:val="yellow"/>
                      <w:lang w:eastAsia="lv-LV"/>
                    </w:rPr>
                  </w:pPr>
                  <w:r w:rsidRPr="00F9275C">
                    <w:rPr>
                      <w:szCs w:val="24"/>
                      <w:lang w:eastAsia="lv-LV"/>
                    </w:rPr>
                    <w:t>Pietiekami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BC3F64"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p>
                <w:p w14:paraId="4DDABD6F" w14:textId="6257C8B9" w:rsidR="00F9275C" w:rsidRPr="00F9275C" w:rsidRDefault="00F9275C" w:rsidP="00D12D70">
                  <w:pPr>
                    <w:rPr>
                      <w:b/>
                      <w:szCs w:val="24"/>
                      <w:lang w:eastAsia="lv-LV"/>
                    </w:rPr>
                  </w:pPr>
                  <w:r w:rsidRPr="00F9275C">
                    <w:rPr>
                      <w:b/>
                      <w:szCs w:val="24"/>
                      <w:lang w:eastAsia="lv-LV"/>
                    </w:rPr>
                    <w:t xml:space="preserve"> X</w:t>
                  </w:r>
                </w:p>
              </w:tc>
              <w:tc>
                <w:tcPr>
                  <w:tcW w:w="1178" w:type="dxa"/>
                  <w:tcBorders>
                    <w:top w:val="single" w:sz="4" w:space="0" w:color="000000"/>
                    <w:left w:val="single" w:sz="4" w:space="0" w:color="000000"/>
                    <w:bottom w:val="single" w:sz="4" w:space="0" w:color="000000"/>
                    <w:right w:val="single" w:sz="4" w:space="0" w:color="000000"/>
                  </w:tcBorders>
                  <w:vAlign w:val="center"/>
                  <w:hideMark/>
                </w:tcPr>
                <w:p w14:paraId="5BA2256D" w14:textId="77777777" w:rsidR="00F9275C" w:rsidRPr="00F9275C" w:rsidRDefault="00F9275C" w:rsidP="00D12D70">
                  <w:pPr>
                    <w:rPr>
                      <w:szCs w:val="24"/>
                      <w:lang w:eastAsia="lv-LV"/>
                    </w:rPr>
                  </w:pPr>
                  <w:r w:rsidRPr="00F9275C">
                    <w:rPr>
                      <w:szCs w:val="24"/>
                      <w:lang w:eastAsia="lv-LV"/>
                    </w:rPr>
                    <w:t xml:space="preserve">Ļoti labi □ </w:t>
                  </w:r>
                </w:p>
              </w:tc>
            </w:tr>
          </w:tbl>
          <w:p w14:paraId="0BE19F68" w14:textId="77777777" w:rsidR="00F9275C" w:rsidRPr="00F9275C" w:rsidRDefault="00F9275C" w:rsidP="00D12D70">
            <w:pPr>
              <w:jc w:val="both"/>
              <w:rPr>
                <w:szCs w:val="24"/>
                <w:lang w:eastAsia="lv-LV"/>
              </w:rPr>
            </w:pPr>
          </w:p>
          <w:p w14:paraId="41974487" w14:textId="77777777" w:rsidR="00F9275C" w:rsidRPr="00F9275C" w:rsidRDefault="00F9275C" w:rsidP="00D12D70">
            <w:pPr>
              <w:pStyle w:val="Footer"/>
              <w:tabs>
                <w:tab w:val="clear" w:pos="4320"/>
                <w:tab w:val="clear" w:pos="8640"/>
              </w:tabs>
              <w:ind w:left="360"/>
              <w:jc w:val="both"/>
              <w:rPr>
                <w:b/>
                <w:bCs/>
                <w:szCs w:val="24"/>
              </w:rPr>
            </w:pPr>
          </w:p>
        </w:tc>
      </w:tr>
      <w:tr w:rsidR="00F9275C" w:rsidRPr="00F9275C" w14:paraId="0848C8FA" w14:textId="77777777" w:rsidTr="00D12D70">
        <w:trPr>
          <w:cantSplit/>
          <w:trHeight w:val="1266"/>
        </w:trPr>
        <w:tc>
          <w:tcPr>
            <w:tcW w:w="1985" w:type="dxa"/>
            <w:vMerge/>
          </w:tcPr>
          <w:p w14:paraId="4970C8C5" w14:textId="77777777" w:rsidR="00F9275C" w:rsidRPr="00F9275C" w:rsidRDefault="00F9275C" w:rsidP="00D12D70">
            <w:pPr>
              <w:pStyle w:val="BodyText"/>
              <w:rPr>
                <w:bCs/>
                <w:szCs w:val="24"/>
              </w:rPr>
            </w:pPr>
          </w:p>
        </w:tc>
        <w:tc>
          <w:tcPr>
            <w:tcW w:w="8222" w:type="dxa"/>
          </w:tcPr>
          <w:p w14:paraId="6BD80F88" w14:textId="77777777" w:rsidR="00F9275C" w:rsidRPr="00F9275C" w:rsidRDefault="00F9275C" w:rsidP="00D12D70">
            <w:pPr>
              <w:numPr>
                <w:ilvl w:val="2"/>
                <w:numId w:val="23"/>
              </w:numPr>
              <w:jc w:val="both"/>
              <w:rPr>
                <w:szCs w:val="24"/>
                <w:lang w:eastAsia="lv-LV"/>
              </w:rPr>
            </w:pPr>
            <w:r w:rsidRPr="00F9275C">
              <w:rPr>
                <w:b/>
                <w:bCs/>
                <w:szCs w:val="24"/>
                <w:lang w:eastAsia="lv-LV"/>
              </w:rPr>
              <w:t>Mācīšanās kvalitāte</w:t>
            </w:r>
          </w:p>
          <w:p w14:paraId="4B4A3774" w14:textId="5A137A18" w:rsidR="00F9275C" w:rsidRPr="00F9275C" w:rsidRDefault="00F9275C" w:rsidP="00D12D70">
            <w:pPr>
              <w:jc w:val="both"/>
              <w:rPr>
                <w:szCs w:val="24"/>
                <w:lang w:eastAsia="lv-LV"/>
              </w:rPr>
            </w:pPr>
            <w:r w:rsidRPr="00F9275C">
              <w:rPr>
                <w:szCs w:val="24"/>
                <w:lang w:eastAsia="lv-LV"/>
              </w:rPr>
              <w:t>Uzsākot mācības izglītības iestādes vadība iepazīstina izglītojamos ar mācību plānu un nodarbību grafiku</w:t>
            </w:r>
            <w:r w:rsidR="00916F9A">
              <w:rPr>
                <w:szCs w:val="24"/>
                <w:lang w:eastAsia="lv-LV"/>
              </w:rPr>
              <w:t>. Pirmajā nodarbībā aptuveni 30 minūtes tiek veltītas organizatoriskas dabas jautājumiem</w:t>
            </w:r>
            <w:r w:rsidRPr="00F9275C">
              <w:rPr>
                <w:szCs w:val="24"/>
                <w:lang w:eastAsia="lv-LV"/>
              </w:rPr>
              <w:t xml:space="preserve">. Izglītojamiem tiek sniegta informācija par teorētisko un praktisko darbu norisi.  Izglītojamie tiek iepazīstināti ar mācību darbam izvirzītajām prasībām, mācību sasniegumu vērtēšanas kārtību, izglītības iestādes iekšējās kārtības noteikumiem, darba drošības instrukcijām, veikta “Ugunsdrošības instruktāža”, “Elektrodrošības instruktāža”. Mācību kavējumus atzīmē sistēmā </w:t>
            </w:r>
            <w:r w:rsidR="00B77BDE">
              <w:rPr>
                <w:szCs w:val="24"/>
                <w:lang w:eastAsia="lv-LV"/>
              </w:rPr>
              <w:t>Moodle.magneticpro.lv.</w:t>
            </w:r>
            <w:r w:rsidRPr="00F9275C">
              <w:rPr>
                <w:szCs w:val="24"/>
                <w:lang w:eastAsia="lv-LV"/>
              </w:rPr>
              <w:t> Mācību procesā izglītojamie var izmantot mācību e-vidi, kas ir labi aprīkota un kurā ir pieejami nodarbību ieraksti (pēc nodarbību norises). Izglītojamie izmanto sazināšanās iespējas izglītības iestādes elektroniskajā vidē, WhatsApp grupās, kā arī zvanot un rakstot Iestādes vadītājai. Lielākā daļa izglītojamo bez attaisnojoša iemesla nekavē nodarbības un konsultācijas.</w:t>
            </w:r>
          </w:p>
          <w:p w14:paraId="793E381A" w14:textId="77777777" w:rsidR="00F9275C" w:rsidRPr="00F9275C" w:rsidRDefault="00F9275C" w:rsidP="00D12D70">
            <w:pPr>
              <w:jc w:val="both"/>
              <w:rPr>
                <w:szCs w:val="24"/>
                <w:lang w:eastAsia="lv-LV"/>
              </w:rPr>
            </w:pPr>
            <w:r w:rsidRPr="00F9275C">
              <w:rPr>
                <w:szCs w:val="24"/>
                <w:lang w:eastAsia="lv-LV"/>
              </w:rPr>
              <w:t>Izglītības iestādē veic nodarbību kavējumu monitoringu.</w:t>
            </w:r>
          </w:p>
          <w:p w14:paraId="58AA3B62"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701"/>
              <w:gridCol w:w="1276"/>
              <w:gridCol w:w="1358"/>
              <w:gridCol w:w="1237"/>
            </w:tblGrid>
            <w:tr w:rsidR="00F9275C" w:rsidRPr="00F9275C" w14:paraId="331DDD4A" w14:textId="77777777" w:rsidTr="00D12D70">
              <w:trPr>
                <w:trHeight w:val="315"/>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15B4F96B" w14:textId="77777777" w:rsidR="00F9275C" w:rsidRPr="00F9275C" w:rsidRDefault="00F9275C" w:rsidP="00D12D70">
                  <w:pPr>
                    <w:rPr>
                      <w:szCs w:val="24"/>
                      <w:lang w:eastAsia="lv-LV"/>
                    </w:rPr>
                  </w:pPr>
                  <w:bookmarkStart w:id="2" w:name="_Hlk44752116"/>
                </w:p>
                <w:p w14:paraId="5AD1370A" w14:textId="77777777" w:rsidR="00F9275C" w:rsidRPr="00F9275C" w:rsidRDefault="00F9275C" w:rsidP="00D12D70">
                  <w:pPr>
                    <w:rPr>
                      <w:szCs w:val="24"/>
                      <w:lang w:eastAsia="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396B2D"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D17071"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5DD389BF" w14:textId="2DA207C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7585768" w14:textId="3C112D04" w:rsidR="00F9275C" w:rsidRPr="00F9275C" w:rsidRDefault="00F9275C" w:rsidP="00D12D70">
                  <w:pPr>
                    <w:rPr>
                      <w:szCs w:val="24"/>
                      <w:lang w:eastAsia="lv-LV"/>
                    </w:rPr>
                  </w:pPr>
                  <w:r w:rsidRPr="00F9275C">
                    <w:rPr>
                      <w:szCs w:val="24"/>
                      <w:lang w:eastAsia="lv-LV"/>
                    </w:rPr>
                    <w:t xml:space="preserve">Ļoti labi □ </w:t>
                  </w:r>
                  <w:r w:rsidR="00B77BDE">
                    <w:rPr>
                      <w:szCs w:val="24"/>
                      <w:lang w:eastAsia="lv-LV"/>
                    </w:rPr>
                    <w:t>X</w:t>
                  </w:r>
                </w:p>
              </w:tc>
            </w:tr>
            <w:bookmarkEnd w:id="2"/>
          </w:tbl>
          <w:p w14:paraId="37C31E08" w14:textId="77777777" w:rsidR="00F9275C" w:rsidRPr="00F9275C" w:rsidRDefault="00F9275C" w:rsidP="00D12D70">
            <w:pPr>
              <w:jc w:val="both"/>
              <w:rPr>
                <w:b/>
                <w:bCs/>
                <w:szCs w:val="24"/>
                <w:lang w:eastAsia="lv-LV"/>
              </w:rPr>
            </w:pPr>
          </w:p>
          <w:p w14:paraId="5363F943" w14:textId="77777777" w:rsidR="00F9275C" w:rsidRPr="00F9275C" w:rsidRDefault="00F9275C" w:rsidP="00D12D70">
            <w:pPr>
              <w:numPr>
                <w:ilvl w:val="2"/>
                <w:numId w:val="23"/>
              </w:numPr>
              <w:jc w:val="both"/>
              <w:rPr>
                <w:b/>
                <w:bCs/>
                <w:szCs w:val="24"/>
                <w:lang w:eastAsia="lv-LV"/>
              </w:rPr>
            </w:pPr>
            <w:r w:rsidRPr="00F9275C">
              <w:rPr>
                <w:b/>
                <w:bCs/>
                <w:szCs w:val="24"/>
                <w:lang w:eastAsia="lv-LV"/>
              </w:rPr>
              <w:t>Vērtēšana kā mācību procesa sastāvdaļa</w:t>
            </w:r>
          </w:p>
          <w:p w14:paraId="3D5E6FCF" w14:textId="77777777" w:rsidR="00F9275C" w:rsidRPr="00F9275C" w:rsidRDefault="00F9275C" w:rsidP="00D12D70">
            <w:pPr>
              <w:pStyle w:val="Footer"/>
              <w:tabs>
                <w:tab w:val="clear" w:pos="4320"/>
                <w:tab w:val="clear" w:pos="8640"/>
              </w:tabs>
              <w:jc w:val="both"/>
              <w:rPr>
                <w:szCs w:val="24"/>
                <w:lang w:eastAsia="lv-LV"/>
              </w:rPr>
            </w:pPr>
            <w:r w:rsidRPr="00F9275C">
              <w:rPr>
                <w:szCs w:val="24"/>
                <w:lang w:eastAsia="lv-LV"/>
              </w:rPr>
              <w:t>Izglītības iestāde, vērtējot izglītojamo mācību sasniegumus, ievēro valstī noteiktos vērtēšanas pamatprincipus un kārtību.</w:t>
            </w:r>
          </w:p>
          <w:p w14:paraId="6AF42453" w14:textId="77777777" w:rsidR="00F9275C" w:rsidRPr="00F9275C" w:rsidRDefault="00F9275C" w:rsidP="00D12D70">
            <w:pPr>
              <w:jc w:val="both"/>
              <w:rPr>
                <w:szCs w:val="24"/>
                <w:lang w:eastAsia="lv-LV"/>
              </w:rPr>
            </w:pPr>
            <w:r w:rsidRPr="00F9275C">
              <w:rPr>
                <w:szCs w:val="24"/>
                <w:lang w:eastAsia="lv-LV"/>
              </w:rPr>
              <w:t>Vērtēšanas formas un metodiskie paņēmieni atbilst mācību priekšmeta vai kursa programmas specifikai.</w:t>
            </w:r>
          </w:p>
          <w:p w14:paraId="332272F9" w14:textId="16ABCDAE" w:rsidR="00F9275C" w:rsidRPr="00F9275C" w:rsidRDefault="00F9275C" w:rsidP="00D12D70">
            <w:pPr>
              <w:jc w:val="both"/>
              <w:rPr>
                <w:szCs w:val="24"/>
                <w:lang w:eastAsia="lv-LV"/>
              </w:rPr>
            </w:pPr>
            <w:r w:rsidRPr="00F9275C">
              <w:rPr>
                <w:szCs w:val="24"/>
                <w:lang w:eastAsia="lv-LV"/>
              </w:rPr>
              <w:t>Ieinteresētās puses ir informētas par izglītības iestādes prasībām izglītojamo mācību sasniegumu vērtēšanai. Katra kursa noslēgumā ir Noslēguma darbs, kas tiek izstrādāts individuāli vai grupās. Noslēguma darbs tiek vērtēts ar ieskaitīts/ neieskaitīts</w:t>
            </w:r>
            <w:r w:rsidR="00916F9A">
              <w:rPr>
                <w:szCs w:val="24"/>
                <w:lang w:eastAsia="lv-LV"/>
              </w:rPr>
              <w:t xml:space="preserve">. </w:t>
            </w:r>
            <w:r w:rsidRPr="00F9275C">
              <w:rPr>
                <w:szCs w:val="24"/>
                <w:lang w:eastAsia="lv-LV"/>
              </w:rPr>
              <w:t>Vērtējuma iegūšanai obligāts ir vismaz 80% nodarbību apmeklējums.</w:t>
            </w:r>
          </w:p>
          <w:p w14:paraId="4BA186CF" w14:textId="0DE29330" w:rsidR="00F9275C" w:rsidRPr="00F9275C" w:rsidRDefault="00F9275C" w:rsidP="00D12D70">
            <w:pPr>
              <w:jc w:val="both"/>
              <w:rPr>
                <w:szCs w:val="24"/>
                <w:lang w:eastAsia="lv-LV"/>
              </w:rPr>
            </w:pPr>
            <w:r w:rsidRPr="00F9275C">
              <w:rPr>
                <w:szCs w:val="24"/>
                <w:lang w:eastAsia="lv-LV"/>
              </w:rPr>
              <w:t xml:space="preserve">Noslēguma darbi tiek ievietoti </w:t>
            </w:r>
            <w:r w:rsidR="0034068B">
              <w:rPr>
                <w:szCs w:val="24"/>
                <w:lang w:eastAsia="lv-LV"/>
              </w:rPr>
              <w:t>M</w:t>
            </w:r>
            <w:r w:rsidRPr="00F9275C">
              <w:rPr>
                <w:szCs w:val="24"/>
                <w:lang w:eastAsia="lv-LV"/>
              </w:rPr>
              <w:t xml:space="preserve">oodle sistēmā un izglītības iestādē apkopo informāciju par katra izglītojamā mācību sasniegumiem. Izglītības iestādē ir izveidota vienota sistēma mācību sasniegumu vērtējumu apkopošanai un analīzei. Mācību sasniegumu analīzi izmanto turpmāko uzdevumu noteikšanai un mācību procesa pilnveidei. </w:t>
            </w:r>
          </w:p>
          <w:p w14:paraId="0EBD9090"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1559"/>
              <w:gridCol w:w="1276"/>
              <w:gridCol w:w="1358"/>
              <w:gridCol w:w="1237"/>
            </w:tblGrid>
            <w:tr w:rsidR="00F9275C" w:rsidRPr="00F9275C" w14:paraId="74E3949C" w14:textId="77777777" w:rsidTr="00D12D70">
              <w:trPr>
                <w:trHeight w:val="315"/>
              </w:trPr>
              <w:tc>
                <w:tcPr>
                  <w:tcW w:w="1171" w:type="dxa"/>
                  <w:tcBorders>
                    <w:top w:val="single" w:sz="4" w:space="0" w:color="000000"/>
                    <w:left w:val="single" w:sz="4" w:space="0" w:color="000000"/>
                    <w:bottom w:val="single" w:sz="4" w:space="0" w:color="000000"/>
                    <w:right w:val="single" w:sz="4" w:space="0" w:color="000000"/>
                  </w:tcBorders>
                  <w:vAlign w:val="center"/>
                  <w:hideMark/>
                </w:tcPr>
                <w:p w14:paraId="195FA43B" w14:textId="77777777" w:rsidR="00F9275C" w:rsidRPr="00F9275C" w:rsidRDefault="00F9275C" w:rsidP="00D12D70">
                  <w:pPr>
                    <w:rPr>
                      <w:szCs w:val="24"/>
                      <w:lang w:eastAsia="lv-LV"/>
                    </w:rPr>
                  </w:pPr>
                </w:p>
                <w:p w14:paraId="052C1C97" w14:textId="77777777" w:rsidR="00F9275C" w:rsidRPr="00F9275C" w:rsidRDefault="00F9275C" w:rsidP="00D12D70">
                  <w:pPr>
                    <w:rPr>
                      <w:szCs w:val="24"/>
                      <w:lang w:eastAsia="lv-LV"/>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8518654"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9B0435"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67FD27DD"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X</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5EF357B" w14:textId="77777777" w:rsidR="00F9275C" w:rsidRPr="00F9275C" w:rsidRDefault="00F9275C" w:rsidP="00D12D70">
                  <w:pPr>
                    <w:rPr>
                      <w:szCs w:val="24"/>
                      <w:lang w:eastAsia="lv-LV"/>
                    </w:rPr>
                  </w:pPr>
                  <w:r w:rsidRPr="00F9275C">
                    <w:rPr>
                      <w:szCs w:val="24"/>
                      <w:lang w:eastAsia="lv-LV"/>
                    </w:rPr>
                    <w:t xml:space="preserve">Ļoti labi □ </w:t>
                  </w:r>
                </w:p>
              </w:tc>
            </w:tr>
          </w:tbl>
          <w:p w14:paraId="59C91849" w14:textId="77777777" w:rsidR="00F9275C" w:rsidRPr="00F9275C" w:rsidRDefault="00F9275C" w:rsidP="00D12D70">
            <w:pPr>
              <w:pStyle w:val="Footer"/>
              <w:tabs>
                <w:tab w:val="clear" w:pos="4320"/>
                <w:tab w:val="clear" w:pos="8640"/>
              </w:tabs>
              <w:ind w:left="360"/>
              <w:jc w:val="both"/>
              <w:rPr>
                <w:b/>
                <w:bCs/>
                <w:szCs w:val="24"/>
                <w:lang w:eastAsia="lv-LV"/>
              </w:rPr>
            </w:pPr>
          </w:p>
          <w:p w14:paraId="12B58CDA" w14:textId="77777777" w:rsidR="00F9275C" w:rsidRPr="00F9275C" w:rsidRDefault="00F9275C" w:rsidP="00D12D70">
            <w:pPr>
              <w:pStyle w:val="Footer"/>
              <w:numPr>
                <w:ilvl w:val="1"/>
                <w:numId w:val="23"/>
              </w:numPr>
              <w:tabs>
                <w:tab w:val="clear" w:pos="4320"/>
                <w:tab w:val="clear" w:pos="8640"/>
              </w:tabs>
              <w:jc w:val="both"/>
              <w:rPr>
                <w:b/>
                <w:bCs/>
                <w:szCs w:val="24"/>
                <w:lang w:eastAsia="lv-LV"/>
              </w:rPr>
            </w:pPr>
            <w:r w:rsidRPr="00F9275C">
              <w:rPr>
                <w:b/>
                <w:bCs/>
                <w:szCs w:val="24"/>
                <w:lang w:eastAsia="lv-LV"/>
              </w:rPr>
              <w:t>Izglītojamo sasniegumi</w:t>
            </w:r>
          </w:p>
          <w:p w14:paraId="59E942FD" w14:textId="77777777" w:rsidR="00F9275C" w:rsidRPr="00F9275C" w:rsidRDefault="00F9275C" w:rsidP="00D12D70">
            <w:pPr>
              <w:pStyle w:val="Footer"/>
              <w:numPr>
                <w:ilvl w:val="2"/>
                <w:numId w:val="23"/>
              </w:numPr>
              <w:tabs>
                <w:tab w:val="clear" w:pos="4320"/>
                <w:tab w:val="clear" w:pos="8640"/>
              </w:tabs>
              <w:jc w:val="both"/>
              <w:rPr>
                <w:b/>
                <w:bCs/>
                <w:szCs w:val="24"/>
                <w:lang w:eastAsia="lv-LV"/>
              </w:rPr>
            </w:pPr>
            <w:r w:rsidRPr="00F9275C">
              <w:rPr>
                <w:b/>
                <w:bCs/>
                <w:szCs w:val="24"/>
                <w:lang w:eastAsia="lv-LV"/>
              </w:rPr>
              <w:t>Izglītojamo sasniegumi ikdienas darbā</w:t>
            </w:r>
          </w:p>
          <w:p w14:paraId="64BBBBCD" w14:textId="77777777" w:rsidR="00F9275C" w:rsidRPr="00F9275C" w:rsidRDefault="00F9275C" w:rsidP="00D12D70">
            <w:pPr>
              <w:jc w:val="both"/>
              <w:rPr>
                <w:szCs w:val="24"/>
                <w:lang w:eastAsia="lv-LV"/>
              </w:rPr>
            </w:pPr>
            <w:r w:rsidRPr="00F9275C">
              <w:rPr>
                <w:szCs w:val="24"/>
                <w:lang w:eastAsia="lv-LV"/>
              </w:rPr>
              <w:t>Izglītojamo sasniegumu vērtēšana tiek organizēta atbilstoši mācību plānam. Izglītojamie tiek aicināti katrā nodarbībā uzdot jautājumus. Vērtējumu uzskaite sistemātiski tiek pārraudzīta un kontrolēta. Pamatojoties uz analīzes rezultātiem plāno un organizē Iestādes tālāko darbību.</w:t>
            </w:r>
          </w:p>
          <w:p w14:paraId="112083CA"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701"/>
              <w:gridCol w:w="1276"/>
              <w:gridCol w:w="1358"/>
              <w:gridCol w:w="1237"/>
            </w:tblGrid>
            <w:tr w:rsidR="00F9275C" w:rsidRPr="00F9275C" w14:paraId="6E87C36E" w14:textId="77777777" w:rsidTr="00D12D70">
              <w:trPr>
                <w:trHeight w:val="315"/>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276C8778" w14:textId="77777777" w:rsidR="00F9275C" w:rsidRPr="00F9275C" w:rsidRDefault="00F9275C" w:rsidP="00D12D70">
                  <w:pPr>
                    <w:rPr>
                      <w:szCs w:val="24"/>
                      <w:lang w:eastAsia="lv-LV"/>
                    </w:rPr>
                  </w:pPr>
                </w:p>
                <w:p w14:paraId="0995CB15" w14:textId="77777777" w:rsidR="00F9275C" w:rsidRPr="00F9275C" w:rsidRDefault="00F9275C" w:rsidP="00D12D70">
                  <w:pPr>
                    <w:rPr>
                      <w:szCs w:val="24"/>
                      <w:lang w:eastAsia="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29C98DA"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A0D430"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20F90BFB"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X</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D4D6E29" w14:textId="77777777" w:rsidR="00F9275C" w:rsidRPr="00F9275C" w:rsidRDefault="00F9275C" w:rsidP="00D12D70">
                  <w:pPr>
                    <w:rPr>
                      <w:szCs w:val="24"/>
                      <w:lang w:eastAsia="lv-LV"/>
                    </w:rPr>
                  </w:pPr>
                  <w:r w:rsidRPr="00F9275C">
                    <w:rPr>
                      <w:szCs w:val="24"/>
                      <w:lang w:eastAsia="lv-LV"/>
                    </w:rPr>
                    <w:t xml:space="preserve">Ļoti labi □ </w:t>
                  </w:r>
                </w:p>
              </w:tc>
            </w:tr>
          </w:tbl>
          <w:p w14:paraId="05E39E9E" w14:textId="203883A5" w:rsidR="00F9275C" w:rsidRPr="00F9275C" w:rsidRDefault="009B64A3" w:rsidP="00D12D70">
            <w:pPr>
              <w:ind w:left="360"/>
              <w:jc w:val="both"/>
              <w:rPr>
                <w:szCs w:val="24"/>
              </w:rPr>
            </w:pPr>
            <w:r>
              <w:rPr>
                <w:szCs w:val="24"/>
              </w:rPr>
              <w:lastRenderedPageBreak/>
              <w:t xml:space="preserve"> </w:t>
            </w:r>
          </w:p>
        </w:tc>
      </w:tr>
      <w:tr w:rsidR="00F9275C" w:rsidRPr="00F9275C" w14:paraId="13087353" w14:textId="77777777" w:rsidTr="00D12D70">
        <w:trPr>
          <w:cantSplit/>
        </w:trPr>
        <w:tc>
          <w:tcPr>
            <w:tcW w:w="1985" w:type="dxa"/>
            <w:vMerge/>
          </w:tcPr>
          <w:p w14:paraId="6B52CD6C" w14:textId="77777777" w:rsidR="00F9275C" w:rsidRPr="00F9275C" w:rsidRDefault="00F9275C" w:rsidP="00D12D70">
            <w:pPr>
              <w:pStyle w:val="BodyText"/>
              <w:rPr>
                <w:bCs/>
                <w:szCs w:val="24"/>
              </w:rPr>
            </w:pPr>
          </w:p>
        </w:tc>
        <w:tc>
          <w:tcPr>
            <w:tcW w:w="8222" w:type="dxa"/>
          </w:tcPr>
          <w:p w14:paraId="315D39C7" w14:textId="77777777" w:rsidR="00F9275C" w:rsidRPr="00F9275C" w:rsidRDefault="00F9275C" w:rsidP="00D12D70">
            <w:pPr>
              <w:pStyle w:val="Footer"/>
              <w:numPr>
                <w:ilvl w:val="1"/>
                <w:numId w:val="23"/>
              </w:numPr>
              <w:tabs>
                <w:tab w:val="clear" w:pos="4320"/>
                <w:tab w:val="clear" w:pos="8640"/>
              </w:tabs>
              <w:jc w:val="both"/>
              <w:rPr>
                <w:b/>
                <w:bCs/>
                <w:szCs w:val="24"/>
                <w:lang w:eastAsia="lv-LV"/>
              </w:rPr>
            </w:pPr>
            <w:r w:rsidRPr="00F9275C">
              <w:rPr>
                <w:b/>
                <w:bCs/>
                <w:szCs w:val="24"/>
                <w:lang w:eastAsia="lv-LV"/>
              </w:rPr>
              <w:t>Atbalsts izglītojamiem</w:t>
            </w:r>
          </w:p>
          <w:p w14:paraId="607E4DA6" w14:textId="77777777" w:rsidR="00F9275C" w:rsidRPr="00F9275C" w:rsidRDefault="00F9275C" w:rsidP="00D12D70">
            <w:pPr>
              <w:pStyle w:val="Footer"/>
              <w:numPr>
                <w:ilvl w:val="2"/>
                <w:numId w:val="23"/>
              </w:numPr>
              <w:tabs>
                <w:tab w:val="clear" w:pos="4320"/>
                <w:tab w:val="clear" w:pos="8640"/>
              </w:tabs>
              <w:jc w:val="both"/>
              <w:rPr>
                <w:b/>
                <w:bCs/>
                <w:szCs w:val="24"/>
                <w:lang w:eastAsia="lv-LV"/>
              </w:rPr>
            </w:pPr>
            <w:r w:rsidRPr="00F9275C">
              <w:rPr>
                <w:b/>
                <w:bCs/>
                <w:szCs w:val="24"/>
                <w:lang w:eastAsia="lv-LV"/>
              </w:rPr>
              <w:t xml:space="preserve">Psiholoģiskais atbalsts, sociālpedagoģiskais atbalsts un izglītojamo drošības garantēšana </w:t>
            </w:r>
          </w:p>
          <w:p w14:paraId="6875C8A5" w14:textId="4CBE619C" w:rsidR="00F9275C" w:rsidRPr="00F9275C" w:rsidRDefault="00F9275C" w:rsidP="00D12D70">
            <w:pPr>
              <w:jc w:val="both"/>
              <w:rPr>
                <w:szCs w:val="24"/>
                <w:lang w:eastAsia="lv-LV"/>
              </w:rPr>
            </w:pPr>
            <w:r w:rsidRPr="00F9275C">
              <w:rPr>
                <w:szCs w:val="24"/>
                <w:lang w:eastAsia="lv-LV"/>
              </w:rPr>
              <w:t>Izglītības iestādē darbojas atbilstošs personāls, kas regulāri apzina izglītojamo vajadzības un konstatēto informāciju izmanto izglītojamo atbalstam. (WhatsApp grupa, telefona zvani izglītojamiem, e-pasts un aptaujas)</w:t>
            </w:r>
          </w:p>
          <w:p w14:paraId="099F5F00" w14:textId="77777777" w:rsidR="00F9275C" w:rsidRPr="00F9275C" w:rsidRDefault="00F9275C" w:rsidP="00D12D70">
            <w:pPr>
              <w:jc w:val="both"/>
              <w:rPr>
                <w:szCs w:val="24"/>
                <w:lang w:eastAsia="lv-LV"/>
              </w:rPr>
            </w:pPr>
            <w:r w:rsidRPr="00F9275C">
              <w:rPr>
                <w:szCs w:val="24"/>
                <w:lang w:eastAsia="lv-LV"/>
              </w:rPr>
              <w:t>Izglītības iestādē ir izstrādāti iekšējie normatīvie akti, kuri regulē kārtību, kā tiek organizēti pasākumi izglītības iestādē vai ārpus tās, nodrošinot izglītojamo drošību.</w:t>
            </w:r>
            <w:r w:rsidRPr="00F9275C">
              <w:rPr>
                <w:szCs w:val="24"/>
              </w:rPr>
              <w:t xml:space="preserve"> </w:t>
            </w:r>
            <w:r w:rsidRPr="00F9275C">
              <w:rPr>
                <w:szCs w:val="24"/>
                <w:lang w:eastAsia="lv-LV"/>
              </w:rPr>
              <w:t>Mācību telpās ir izvietota drošības prasībām atbilstoša informācija (norādes, drošības instrukcijas utt.). Izglītojamie tiek iepazīstināti ar evakuācijas plānu no ēkas, kur notiek mācības.</w:t>
            </w:r>
          </w:p>
          <w:p w14:paraId="420C3C8C" w14:textId="77777777" w:rsidR="00F9275C" w:rsidRPr="00F9275C" w:rsidRDefault="00F9275C" w:rsidP="00D12D70">
            <w:pPr>
              <w:jc w:val="both"/>
              <w:rPr>
                <w:szCs w:val="24"/>
              </w:rPr>
            </w:pPr>
            <w:r w:rsidRPr="00F9275C">
              <w:rPr>
                <w:szCs w:val="24"/>
              </w:rPr>
              <w:t xml:space="preserve">Mācību iestāde </w:t>
            </w:r>
            <w:r w:rsidRPr="00F9275C">
              <w:rPr>
                <w:szCs w:val="24"/>
                <w:lang w:eastAsia="lv-LV"/>
              </w:rPr>
              <w:t xml:space="preserve">ar profesionālu sadarbības partneru palīdzību izglītojamiem piedāvā ēdināšanas pakalpojumus (gadījumā, ja apmācības tiek organizētas klātienē). </w:t>
            </w:r>
          </w:p>
          <w:p w14:paraId="6A7B8D84" w14:textId="77777777" w:rsidR="00F9275C" w:rsidRPr="00F9275C" w:rsidRDefault="00F9275C" w:rsidP="00D12D70">
            <w:pPr>
              <w:jc w:val="both"/>
              <w:rPr>
                <w:szCs w:val="24"/>
                <w:lang w:eastAsia="lv-LV"/>
              </w:rPr>
            </w:pPr>
            <w:r w:rsidRPr="00F9275C">
              <w:rPr>
                <w:szCs w:val="24"/>
                <w:lang w:eastAsia="lv-LV"/>
              </w:rPr>
              <w:t>Izglītojamie jūtas droši un komfortabli izglītības iestādes telpās un tās apkārtnē.</w:t>
            </w:r>
          </w:p>
          <w:p w14:paraId="20F0E5CF"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7"/>
              <w:gridCol w:w="1843"/>
              <w:gridCol w:w="1276"/>
              <w:gridCol w:w="1358"/>
              <w:gridCol w:w="1237"/>
            </w:tblGrid>
            <w:tr w:rsidR="00F9275C" w:rsidRPr="00F9275C" w14:paraId="63B727C1" w14:textId="77777777" w:rsidTr="00D12D70">
              <w:trPr>
                <w:trHeight w:val="315"/>
              </w:trPr>
              <w:tc>
                <w:tcPr>
                  <w:tcW w:w="887" w:type="dxa"/>
                  <w:tcBorders>
                    <w:top w:val="single" w:sz="4" w:space="0" w:color="000000"/>
                    <w:left w:val="single" w:sz="4" w:space="0" w:color="000000"/>
                    <w:bottom w:val="single" w:sz="4" w:space="0" w:color="000000"/>
                    <w:right w:val="single" w:sz="4" w:space="0" w:color="000000"/>
                  </w:tcBorders>
                  <w:vAlign w:val="center"/>
                  <w:hideMark/>
                </w:tcPr>
                <w:p w14:paraId="54ACFC68" w14:textId="77777777" w:rsidR="00F9275C" w:rsidRPr="00F9275C" w:rsidRDefault="00F9275C" w:rsidP="00D12D70">
                  <w:pPr>
                    <w:rPr>
                      <w:szCs w:val="24"/>
                      <w:lang w:eastAsia="lv-LV"/>
                    </w:rPr>
                  </w:pPr>
                </w:p>
                <w:p w14:paraId="0B5C0331" w14:textId="77777777" w:rsidR="00F9275C" w:rsidRPr="00F9275C" w:rsidRDefault="00F9275C" w:rsidP="00D12D70">
                  <w:pPr>
                    <w:rPr>
                      <w:szCs w:val="24"/>
                      <w:lang w:eastAsia="lv-LV"/>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3F3275F"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3A46AD"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10B60230"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17EACC7"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047D12AD" w14:textId="77777777" w:rsidR="00F9275C" w:rsidRPr="00F9275C" w:rsidRDefault="00F9275C" w:rsidP="00D12D70">
            <w:pPr>
              <w:jc w:val="both"/>
              <w:rPr>
                <w:szCs w:val="24"/>
              </w:rPr>
            </w:pPr>
          </w:p>
          <w:p w14:paraId="4D42181E" w14:textId="77777777" w:rsidR="00F9275C" w:rsidRPr="00F9275C" w:rsidRDefault="00F9275C" w:rsidP="00D12D70">
            <w:pPr>
              <w:pStyle w:val="Footer"/>
              <w:tabs>
                <w:tab w:val="clear" w:pos="4320"/>
                <w:tab w:val="clear" w:pos="8640"/>
              </w:tabs>
              <w:jc w:val="both"/>
              <w:rPr>
                <w:b/>
                <w:bCs/>
                <w:szCs w:val="24"/>
                <w:lang w:eastAsia="lv-LV"/>
              </w:rPr>
            </w:pPr>
          </w:p>
          <w:p w14:paraId="7BA4033F" w14:textId="77777777" w:rsidR="00F9275C" w:rsidRPr="00F9275C" w:rsidRDefault="00F9275C" w:rsidP="00D12D70">
            <w:pPr>
              <w:pStyle w:val="Footer"/>
              <w:numPr>
                <w:ilvl w:val="2"/>
                <w:numId w:val="23"/>
              </w:numPr>
              <w:tabs>
                <w:tab w:val="clear" w:pos="4320"/>
                <w:tab w:val="clear" w:pos="8640"/>
              </w:tabs>
              <w:jc w:val="both"/>
              <w:rPr>
                <w:b/>
                <w:bCs/>
                <w:szCs w:val="24"/>
                <w:lang w:eastAsia="lv-LV"/>
              </w:rPr>
            </w:pPr>
            <w:r w:rsidRPr="00F9275C">
              <w:rPr>
                <w:b/>
                <w:bCs/>
                <w:szCs w:val="24"/>
                <w:lang w:eastAsia="lv-LV"/>
              </w:rPr>
              <w:t>Izglītojamo sasniegumi valsts pārbaudes darbos</w:t>
            </w:r>
          </w:p>
          <w:p w14:paraId="5E1D8B9C" w14:textId="601A65A3" w:rsidR="00F9275C" w:rsidRPr="00F9275C" w:rsidRDefault="00F9275C" w:rsidP="00D12D70">
            <w:pPr>
              <w:jc w:val="both"/>
              <w:rPr>
                <w:szCs w:val="24"/>
                <w:lang w:eastAsia="lv-LV"/>
              </w:rPr>
            </w:pPr>
            <w:r w:rsidRPr="00F9275C">
              <w:rPr>
                <w:szCs w:val="24"/>
                <w:lang w:eastAsia="lv-LV"/>
              </w:rPr>
              <w:t xml:space="preserve">Izglītojamo sasniegumu vērtēšana tiek organizēta atbilstoši mācību plānam. Veic katra atsevišķā izglītojamā </w:t>
            </w:r>
            <w:r w:rsidR="00916F9A">
              <w:rPr>
                <w:szCs w:val="24"/>
                <w:lang w:eastAsia="lv-LV"/>
              </w:rPr>
              <w:t>novērtēšanu pēc formatīvajiem kritērijiem</w:t>
            </w:r>
            <w:r w:rsidRPr="00F9275C">
              <w:rPr>
                <w:szCs w:val="24"/>
                <w:lang w:eastAsia="lv-LV"/>
              </w:rPr>
              <w:t xml:space="preserve"> vai pēc kritērijiem ieskaitīts/neieskaitīts. Izglītojamie tiek savlaicīgi informēti par Noslēguma darba prasībām.</w:t>
            </w:r>
          </w:p>
          <w:p w14:paraId="2E81C61A"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701"/>
              <w:gridCol w:w="1276"/>
              <w:gridCol w:w="1358"/>
              <w:gridCol w:w="1237"/>
            </w:tblGrid>
            <w:tr w:rsidR="00F9275C" w:rsidRPr="00F9275C" w14:paraId="319D4D3C" w14:textId="77777777" w:rsidTr="00D12D70">
              <w:trPr>
                <w:trHeight w:val="315"/>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43999289" w14:textId="77777777" w:rsidR="00F9275C" w:rsidRPr="00F9275C" w:rsidRDefault="00F9275C" w:rsidP="00D12D70">
                  <w:pPr>
                    <w:rPr>
                      <w:szCs w:val="24"/>
                      <w:lang w:eastAsia="lv-LV"/>
                    </w:rPr>
                  </w:pPr>
                </w:p>
                <w:p w14:paraId="7597695C" w14:textId="77777777" w:rsidR="00F9275C" w:rsidRPr="00F9275C" w:rsidRDefault="00F9275C" w:rsidP="00D12D70">
                  <w:pPr>
                    <w:rPr>
                      <w:szCs w:val="24"/>
                      <w:lang w:eastAsia="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B1D539"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D4DCDA3"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0CD6CF91"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X</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7E5AFFD" w14:textId="77777777" w:rsidR="00F9275C" w:rsidRPr="00F9275C" w:rsidRDefault="00F9275C" w:rsidP="00D12D70">
                  <w:pPr>
                    <w:rPr>
                      <w:szCs w:val="24"/>
                      <w:lang w:eastAsia="lv-LV"/>
                    </w:rPr>
                  </w:pPr>
                  <w:r w:rsidRPr="00F9275C">
                    <w:rPr>
                      <w:szCs w:val="24"/>
                      <w:lang w:eastAsia="lv-LV"/>
                    </w:rPr>
                    <w:t xml:space="preserve">Ļoti labi □ </w:t>
                  </w:r>
                </w:p>
              </w:tc>
            </w:tr>
          </w:tbl>
          <w:p w14:paraId="7AA8C5D8" w14:textId="77777777" w:rsidR="00F9275C" w:rsidRPr="00F9275C" w:rsidRDefault="00F9275C" w:rsidP="00D12D70">
            <w:pPr>
              <w:jc w:val="both"/>
              <w:rPr>
                <w:szCs w:val="24"/>
                <w:lang w:eastAsia="lv-LV"/>
              </w:rPr>
            </w:pPr>
          </w:p>
          <w:p w14:paraId="37BAE183" w14:textId="77777777" w:rsidR="00F9275C" w:rsidRPr="00F9275C" w:rsidRDefault="00F9275C" w:rsidP="00D12D70">
            <w:pPr>
              <w:jc w:val="both"/>
              <w:rPr>
                <w:szCs w:val="24"/>
                <w:lang w:eastAsia="lv-LV"/>
              </w:rPr>
            </w:pPr>
          </w:p>
          <w:p w14:paraId="176A23C0" w14:textId="77777777" w:rsidR="00F9275C" w:rsidRPr="00F9275C" w:rsidRDefault="00F9275C" w:rsidP="00D12D70">
            <w:pPr>
              <w:numPr>
                <w:ilvl w:val="2"/>
                <w:numId w:val="23"/>
              </w:numPr>
              <w:jc w:val="both"/>
              <w:rPr>
                <w:b/>
                <w:bCs/>
                <w:szCs w:val="24"/>
                <w:lang w:eastAsia="lv-LV"/>
              </w:rPr>
            </w:pPr>
            <w:r w:rsidRPr="00F9275C">
              <w:rPr>
                <w:b/>
                <w:bCs/>
                <w:szCs w:val="24"/>
                <w:lang w:eastAsia="lv-LV"/>
              </w:rPr>
              <w:t xml:space="preserve">Atbalsts personības un karjeras veidošanā </w:t>
            </w:r>
          </w:p>
          <w:p w14:paraId="5DEA4953" w14:textId="77777777" w:rsidR="00F9275C" w:rsidRPr="00F9275C" w:rsidRDefault="00F9275C" w:rsidP="00D12D70">
            <w:pPr>
              <w:jc w:val="both"/>
              <w:rPr>
                <w:szCs w:val="24"/>
                <w:lang w:eastAsia="lv-LV"/>
              </w:rPr>
            </w:pPr>
            <w:r w:rsidRPr="00F9275C">
              <w:rPr>
                <w:szCs w:val="24"/>
              </w:rPr>
              <w:t xml:space="preserve">Izglītības iestāde </w:t>
            </w:r>
            <w:r w:rsidRPr="00F9275C">
              <w:rPr>
                <w:szCs w:val="24"/>
                <w:lang w:eastAsia="lv-LV"/>
              </w:rPr>
              <w:t xml:space="preserve">atbalsta un veicina izglītojamo ieinteresētību profesijas izzināšanā un karjeras veidošanā. </w:t>
            </w:r>
            <w:r w:rsidRPr="00F9275C">
              <w:rPr>
                <w:szCs w:val="24"/>
              </w:rPr>
              <w:t>Izglītības iestāde</w:t>
            </w:r>
            <w:r w:rsidRPr="00F9275C">
              <w:rPr>
                <w:szCs w:val="24"/>
                <w:lang w:eastAsia="lv-LV"/>
              </w:rPr>
              <w:t xml:space="preserve"> piedāvā iespējas papildus programmām apmeklēt īsos tematiskos seminārus dziļākai profesijas izpratnei.</w:t>
            </w:r>
          </w:p>
          <w:p w14:paraId="000BE76C"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7"/>
              <w:gridCol w:w="1843"/>
              <w:gridCol w:w="1276"/>
              <w:gridCol w:w="1358"/>
              <w:gridCol w:w="1237"/>
            </w:tblGrid>
            <w:tr w:rsidR="00F9275C" w:rsidRPr="00F9275C" w14:paraId="7917DC54" w14:textId="77777777" w:rsidTr="00D12D70">
              <w:trPr>
                <w:trHeight w:val="315"/>
              </w:trPr>
              <w:tc>
                <w:tcPr>
                  <w:tcW w:w="887" w:type="dxa"/>
                  <w:tcBorders>
                    <w:top w:val="single" w:sz="4" w:space="0" w:color="000000"/>
                    <w:left w:val="single" w:sz="4" w:space="0" w:color="000000"/>
                    <w:bottom w:val="single" w:sz="4" w:space="0" w:color="000000"/>
                    <w:right w:val="single" w:sz="4" w:space="0" w:color="000000"/>
                  </w:tcBorders>
                  <w:vAlign w:val="center"/>
                  <w:hideMark/>
                </w:tcPr>
                <w:p w14:paraId="63B9CDC8" w14:textId="77777777" w:rsidR="00F9275C" w:rsidRPr="00F9275C" w:rsidRDefault="00F9275C" w:rsidP="00D12D70">
                  <w:pPr>
                    <w:rPr>
                      <w:szCs w:val="24"/>
                      <w:lang w:eastAsia="lv-LV"/>
                    </w:rPr>
                  </w:pPr>
                </w:p>
                <w:p w14:paraId="6A1870A9" w14:textId="77777777" w:rsidR="00F9275C" w:rsidRPr="00F9275C" w:rsidRDefault="00F9275C" w:rsidP="00D12D70">
                  <w:pPr>
                    <w:rPr>
                      <w:szCs w:val="24"/>
                      <w:lang w:eastAsia="lv-LV"/>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6A6E64D"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DDE8D3"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5B3999C1"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BCC564E"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236C753C" w14:textId="77777777" w:rsidR="00F9275C" w:rsidRPr="00F9275C" w:rsidRDefault="00F9275C" w:rsidP="00D12D70">
            <w:pPr>
              <w:jc w:val="both"/>
              <w:rPr>
                <w:szCs w:val="24"/>
                <w:lang w:eastAsia="lv-LV"/>
              </w:rPr>
            </w:pPr>
          </w:p>
          <w:p w14:paraId="0899E590" w14:textId="77777777" w:rsidR="00F9275C" w:rsidRPr="00F9275C" w:rsidRDefault="00F9275C" w:rsidP="00D12D70">
            <w:pPr>
              <w:pStyle w:val="Footer"/>
              <w:tabs>
                <w:tab w:val="clear" w:pos="4320"/>
                <w:tab w:val="clear" w:pos="8640"/>
              </w:tabs>
              <w:jc w:val="both"/>
              <w:rPr>
                <w:b/>
                <w:bCs/>
                <w:szCs w:val="24"/>
                <w:lang w:eastAsia="lv-LV"/>
              </w:rPr>
            </w:pPr>
          </w:p>
        </w:tc>
      </w:tr>
      <w:tr w:rsidR="00F9275C" w:rsidRPr="00F9275C" w14:paraId="49C4DA5F" w14:textId="77777777" w:rsidTr="00D12D70">
        <w:trPr>
          <w:cantSplit/>
        </w:trPr>
        <w:tc>
          <w:tcPr>
            <w:tcW w:w="1985" w:type="dxa"/>
            <w:vMerge/>
          </w:tcPr>
          <w:p w14:paraId="463CEF7D" w14:textId="77777777" w:rsidR="00F9275C" w:rsidRPr="00F9275C" w:rsidRDefault="00F9275C" w:rsidP="00D12D70">
            <w:pPr>
              <w:pStyle w:val="BodyText"/>
              <w:rPr>
                <w:b w:val="0"/>
                <w:bCs/>
                <w:szCs w:val="24"/>
              </w:rPr>
            </w:pPr>
          </w:p>
        </w:tc>
        <w:tc>
          <w:tcPr>
            <w:tcW w:w="8222" w:type="dxa"/>
          </w:tcPr>
          <w:p w14:paraId="4F1CC933" w14:textId="77777777" w:rsidR="00F9275C" w:rsidRPr="00F9275C" w:rsidRDefault="00F9275C" w:rsidP="00D12D70">
            <w:pPr>
              <w:numPr>
                <w:ilvl w:val="2"/>
                <w:numId w:val="23"/>
              </w:numPr>
              <w:jc w:val="both"/>
              <w:rPr>
                <w:b/>
                <w:bCs/>
                <w:szCs w:val="24"/>
                <w:lang w:eastAsia="lv-LV"/>
              </w:rPr>
            </w:pPr>
            <w:r w:rsidRPr="00F9275C">
              <w:rPr>
                <w:b/>
                <w:bCs/>
                <w:szCs w:val="24"/>
                <w:lang w:eastAsia="lv-LV"/>
              </w:rPr>
              <w:t>Atbalsts izglītojamiem ar speciālām vajadzībām</w:t>
            </w:r>
          </w:p>
          <w:p w14:paraId="1E5F8C49" w14:textId="77777777" w:rsidR="00F9275C" w:rsidRPr="00F9275C" w:rsidRDefault="00F9275C" w:rsidP="00D12D70">
            <w:pPr>
              <w:pStyle w:val="BodyText2"/>
              <w:rPr>
                <w:szCs w:val="24"/>
              </w:rPr>
            </w:pPr>
            <w:r w:rsidRPr="00F9275C">
              <w:rPr>
                <w:szCs w:val="24"/>
              </w:rPr>
              <w:t xml:space="preserve">Gadījumos, kad grupā piesakās izglītojamie ar īpašām vajadzībām, Izglītības centrs nomā telpas, kas nodrošina mācību procesa pieejamību izglītojamiem ar kustību traucējumiem (invalīdu ratiņos) un ir piemērojams inventārs. </w:t>
            </w:r>
          </w:p>
          <w:p w14:paraId="52958F6E"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1559"/>
              <w:gridCol w:w="1276"/>
              <w:gridCol w:w="1358"/>
              <w:gridCol w:w="1237"/>
            </w:tblGrid>
            <w:tr w:rsidR="00F9275C" w:rsidRPr="00F9275C" w14:paraId="7FD0847B" w14:textId="77777777" w:rsidTr="00D12D70">
              <w:trPr>
                <w:trHeight w:val="315"/>
              </w:trPr>
              <w:tc>
                <w:tcPr>
                  <w:tcW w:w="1171" w:type="dxa"/>
                  <w:tcBorders>
                    <w:top w:val="single" w:sz="4" w:space="0" w:color="000000"/>
                    <w:left w:val="single" w:sz="4" w:space="0" w:color="000000"/>
                    <w:bottom w:val="single" w:sz="4" w:space="0" w:color="000000"/>
                    <w:right w:val="single" w:sz="4" w:space="0" w:color="000000"/>
                  </w:tcBorders>
                  <w:vAlign w:val="center"/>
                  <w:hideMark/>
                </w:tcPr>
                <w:p w14:paraId="4EAC50AB" w14:textId="77777777" w:rsidR="00F9275C" w:rsidRPr="00F9275C" w:rsidRDefault="00F9275C" w:rsidP="00D12D70">
                  <w:pPr>
                    <w:rPr>
                      <w:szCs w:val="24"/>
                      <w:lang w:eastAsia="lv-LV"/>
                    </w:rPr>
                  </w:pPr>
                </w:p>
                <w:p w14:paraId="439F8491" w14:textId="77777777" w:rsidR="00F9275C" w:rsidRPr="00F9275C" w:rsidRDefault="00F9275C" w:rsidP="00D12D70">
                  <w:pPr>
                    <w:rPr>
                      <w:szCs w:val="24"/>
                      <w:lang w:eastAsia="lv-LV"/>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9AD7D59"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FAEB4E4"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1C5E8ECF"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29957F7"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781129BA" w14:textId="77777777" w:rsidR="00F9275C" w:rsidRPr="00F9275C" w:rsidRDefault="00F9275C" w:rsidP="00D12D70">
            <w:pPr>
              <w:jc w:val="both"/>
              <w:rPr>
                <w:b/>
                <w:bCs/>
                <w:szCs w:val="24"/>
                <w:lang w:eastAsia="lv-LV"/>
              </w:rPr>
            </w:pPr>
          </w:p>
          <w:p w14:paraId="457AC320" w14:textId="77777777" w:rsidR="00F9275C" w:rsidRPr="00F9275C" w:rsidRDefault="00F9275C" w:rsidP="00D12D70">
            <w:pPr>
              <w:numPr>
                <w:ilvl w:val="1"/>
                <w:numId w:val="23"/>
              </w:numPr>
              <w:jc w:val="both"/>
              <w:rPr>
                <w:b/>
                <w:bCs/>
                <w:szCs w:val="24"/>
                <w:lang w:eastAsia="lv-LV"/>
              </w:rPr>
            </w:pPr>
            <w:r w:rsidRPr="00F9275C">
              <w:rPr>
                <w:b/>
                <w:bCs/>
                <w:szCs w:val="24"/>
                <w:lang w:eastAsia="lv-LV"/>
              </w:rPr>
              <w:t>Izglītības iestādes vide</w:t>
            </w:r>
          </w:p>
          <w:p w14:paraId="119C7486" w14:textId="77777777" w:rsidR="00F9275C" w:rsidRPr="00F9275C" w:rsidRDefault="00F9275C" w:rsidP="00D12D70">
            <w:pPr>
              <w:numPr>
                <w:ilvl w:val="2"/>
                <w:numId w:val="23"/>
              </w:numPr>
              <w:jc w:val="both"/>
              <w:rPr>
                <w:b/>
                <w:bCs/>
                <w:szCs w:val="24"/>
                <w:lang w:eastAsia="lv-LV"/>
              </w:rPr>
            </w:pPr>
            <w:r w:rsidRPr="00F9275C">
              <w:rPr>
                <w:b/>
                <w:bCs/>
                <w:szCs w:val="24"/>
                <w:lang w:eastAsia="lv-LV"/>
              </w:rPr>
              <w:t>Mikroklimats</w:t>
            </w:r>
          </w:p>
          <w:p w14:paraId="3A2F009D" w14:textId="7C0B12FD" w:rsidR="00F9275C" w:rsidRPr="00F9275C" w:rsidRDefault="00F9275C" w:rsidP="00D12D70">
            <w:pPr>
              <w:jc w:val="both"/>
              <w:rPr>
                <w:szCs w:val="24"/>
              </w:rPr>
            </w:pPr>
            <w:r w:rsidRPr="00F9275C">
              <w:rPr>
                <w:szCs w:val="24"/>
              </w:rPr>
              <w:t xml:space="preserve">Izglītības centrs savas tradīcijas ir veidojis un izkopis kopš 2019.gada dibināšanas dienas. Ņemot vērā dibinātāja ieinteresētību jaunu speciālistu sagatavošanā, tiek nodrošināta savstarpēji labvēlīga attieksme vienam pret otru. Visi darbinieki ir tendēti uz kopīgu mērķi. Šāda pieeja paaugstina jautājumu izvērtēšanas objektivitāti un nodrošina lēmuma pieņemšanā augstāku neatkarības līmeni. Izglītības centra personāls un izglītojamie sadarbojas, nodrošinot kvalifikācijas līmeņa </w:t>
            </w:r>
            <w:r w:rsidR="00E8718D" w:rsidRPr="00F9275C">
              <w:rPr>
                <w:szCs w:val="24"/>
              </w:rPr>
              <w:t>paaugstināšanos</w:t>
            </w:r>
            <w:r w:rsidRPr="00F9275C">
              <w:rPr>
                <w:szCs w:val="24"/>
              </w:rPr>
              <w:t xml:space="preserve"> kopumā nozarē.</w:t>
            </w:r>
          </w:p>
          <w:p w14:paraId="383748E6" w14:textId="77777777" w:rsidR="00F9275C" w:rsidRPr="00F9275C" w:rsidRDefault="00F9275C" w:rsidP="00D12D70">
            <w:pPr>
              <w:jc w:val="both"/>
              <w:rPr>
                <w:szCs w:val="24"/>
                <w:lang w:eastAsia="lv-LV"/>
              </w:rPr>
            </w:pPr>
            <w:r w:rsidRPr="00F9275C">
              <w:rPr>
                <w:szCs w:val="24"/>
              </w:rPr>
              <w:t xml:space="preserve">Izglītības iestādei ir izstrādāti iekšējās kārtības noteikumi, kuros tiek veicināta pozitīva un cieņpilna attieksme pret kolēģiem, izglītojamiem, pasniedzējiem, sadarbības partneriem un valsti, kurā dzīvojam.  </w:t>
            </w:r>
          </w:p>
          <w:p w14:paraId="3BF46C6F"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1559"/>
              <w:gridCol w:w="1276"/>
              <w:gridCol w:w="1358"/>
              <w:gridCol w:w="1237"/>
            </w:tblGrid>
            <w:tr w:rsidR="00F9275C" w:rsidRPr="00F9275C" w14:paraId="5FA8C232" w14:textId="77777777" w:rsidTr="00D12D70">
              <w:trPr>
                <w:trHeight w:val="315"/>
              </w:trPr>
              <w:tc>
                <w:tcPr>
                  <w:tcW w:w="1171" w:type="dxa"/>
                  <w:tcBorders>
                    <w:top w:val="single" w:sz="4" w:space="0" w:color="000000"/>
                    <w:left w:val="single" w:sz="4" w:space="0" w:color="000000"/>
                    <w:bottom w:val="single" w:sz="4" w:space="0" w:color="000000"/>
                    <w:right w:val="single" w:sz="4" w:space="0" w:color="000000"/>
                  </w:tcBorders>
                  <w:vAlign w:val="center"/>
                  <w:hideMark/>
                </w:tcPr>
                <w:p w14:paraId="2AF09FBD" w14:textId="77777777" w:rsidR="00F9275C" w:rsidRPr="00F9275C" w:rsidRDefault="00F9275C" w:rsidP="00D12D70">
                  <w:pPr>
                    <w:rPr>
                      <w:szCs w:val="24"/>
                      <w:lang w:eastAsia="lv-LV"/>
                    </w:rPr>
                  </w:pPr>
                </w:p>
                <w:p w14:paraId="6C2CDF16" w14:textId="77777777" w:rsidR="00F9275C" w:rsidRPr="00F9275C" w:rsidRDefault="00F9275C" w:rsidP="00D12D70">
                  <w:pPr>
                    <w:rPr>
                      <w:szCs w:val="24"/>
                      <w:lang w:eastAsia="lv-LV"/>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774F7F"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318265"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22642C91"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80E8246"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6985A7A7" w14:textId="77777777" w:rsidR="00F9275C" w:rsidRPr="00F9275C" w:rsidRDefault="00F9275C" w:rsidP="00D12D70">
            <w:pPr>
              <w:jc w:val="both"/>
              <w:rPr>
                <w:b/>
                <w:bCs/>
                <w:szCs w:val="24"/>
                <w:lang w:eastAsia="lv-LV"/>
              </w:rPr>
            </w:pPr>
          </w:p>
          <w:p w14:paraId="477D8E5B" w14:textId="77777777" w:rsidR="00F9275C" w:rsidRPr="00F9275C" w:rsidRDefault="00F9275C" w:rsidP="00D12D70">
            <w:pPr>
              <w:jc w:val="both"/>
              <w:rPr>
                <w:b/>
                <w:bCs/>
                <w:szCs w:val="24"/>
                <w:lang w:eastAsia="lv-LV"/>
              </w:rPr>
            </w:pPr>
            <w:r w:rsidRPr="00F9275C">
              <w:rPr>
                <w:b/>
                <w:bCs/>
                <w:szCs w:val="24"/>
                <w:lang w:eastAsia="lv-LV"/>
              </w:rPr>
              <w:t>4.5.2. Fiziskā vide un pieejamība</w:t>
            </w:r>
          </w:p>
          <w:p w14:paraId="36CB06FC" w14:textId="77777777" w:rsidR="00F9275C" w:rsidRPr="00F9275C" w:rsidRDefault="00F9275C" w:rsidP="00D12D70">
            <w:pPr>
              <w:jc w:val="both"/>
              <w:rPr>
                <w:b/>
                <w:bCs/>
                <w:szCs w:val="24"/>
                <w:lang w:eastAsia="lv-LV"/>
              </w:rPr>
            </w:pPr>
          </w:p>
          <w:p w14:paraId="25D7C7CB" w14:textId="77777777" w:rsidR="00F9275C" w:rsidRPr="00F9275C" w:rsidRDefault="00F9275C" w:rsidP="00D12D70">
            <w:pPr>
              <w:jc w:val="both"/>
              <w:rPr>
                <w:color w:val="000000"/>
                <w:szCs w:val="24"/>
              </w:rPr>
            </w:pPr>
            <w:r w:rsidRPr="00F9275C">
              <w:rPr>
                <w:color w:val="000000"/>
                <w:szCs w:val="24"/>
              </w:rPr>
              <w:t>Izglītības centrs iznomā telpas Gustava Zemgala gatve 78-1, LV-1039 (Jaunā Teika, ēka “Teodors”), Rīgā. Rajons ir sevišķi labi nodrošināts ar sabiedrisko transportu, kā arī pieejām autostāvvietām. Telpu atbilstību mācību programmu īstenošanai, izsniedzot atzinumus, apstiprinājušas LR Veselības inspekcija un Valsts ugunsdzēsības un glābšanas dienesta Rīgas nodaļa.</w:t>
            </w:r>
            <w:r w:rsidRPr="00F9275C">
              <w:rPr>
                <w:b/>
                <w:bCs/>
                <w:color w:val="000000"/>
                <w:sz w:val="22"/>
                <w:szCs w:val="22"/>
              </w:rPr>
              <w:t xml:space="preserve"> </w:t>
            </w:r>
            <w:r w:rsidRPr="00F9275C">
              <w:rPr>
                <w:color w:val="000000"/>
                <w:szCs w:val="24"/>
              </w:rPr>
              <w:t xml:space="preserve"> </w:t>
            </w:r>
          </w:p>
          <w:p w14:paraId="62186CD8" w14:textId="77777777" w:rsidR="00F9275C" w:rsidRPr="00F9275C" w:rsidRDefault="00F9275C" w:rsidP="00D12D70">
            <w:pPr>
              <w:jc w:val="both"/>
              <w:rPr>
                <w:color w:val="000000"/>
                <w:szCs w:val="24"/>
              </w:rPr>
            </w:pPr>
            <w:r w:rsidRPr="00F9275C">
              <w:rPr>
                <w:color w:val="000000"/>
                <w:szCs w:val="24"/>
              </w:rPr>
              <w:t>Gadījumā, ja ir pieprasījums, nodarbības norisinās arī Transporta un sakaru institūta telpā (Lomonosova 1, LV-1019, Rīga). Sadarbības partneris nodrošina mācību procesam atbilstošu infrastruktūru, materiāli tehniskos resursus, atpūtas telpas starpbrīžos, datora klasi un citu mācību darba nepieciešamo bāzi.</w:t>
            </w:r>
          </w:p>
          <w:p w14:paraId="5E1479DA" w14:textId="1BFF2794" w:rsidR="00F9275C" w:rsidRPr="00F9275C" w:rsidRDefault="00F9275C" w:rsidP="00D12D70">
            <w:pPr>
              <w:jc w:val="both"/>
              <w:rPr>
                <w:szCs w:val="24"/>
              </w:rPr>
            </w:pPr>
            <w:r w:rsidRPr="00F9275C">
              <w:rPr>
                <w:color w:val="000000"/>
                <w:szCs w:val="24"/>
              </w:rPr>
              <w:t xml:space="preserve">Visās mācību programmu īstenošanas vietās tiek uzraudzīts, lai izglītojamiem nodrošinātu </w:t>
            </w:r>
            <w:r w:rsidRPr="00F9275C">
              <w:rPr>
                <w:color w:val="000000"/>
              </w:rPr>
              <w:t>sakoptu</w:t>
            </w:r>
            <w:r w:rsidRPr="00F9275C">
              <w:t>, estētisku un drošu mācību vidi ne tikai telpās, bet arī apkārtnē. Par</w:t>
            </w:r>
            <w:r w:rsidRPr="00F9275C">
              <w:rPr>
                <w:szCs w:val="24"/>
              </w:rPr>
              <w:t xml:space="preserve"> izglītojamo iepazīstināšanu ar drošības instrukcijām t</w:t>
            </w:r>
            <w:r w:rsidR="00EB760E">
              <w:rPr>
                <w:szCs w:val="24"/>
              </w:rPr>
              <w:t>ie</w:t>
            </w:r>
            <w:r w:rsidRPr="00F9275C">
              <w:rPr>
                <w:szCs w:val="24"/>
              </w:rPr>
              <w:t>k veikts ieraksts mācību nodarbību uzskaites žurnālā. Telpās ir pieejamas medicīniskās aptieciņas.</w:t>
            </w:r>
          </w:p>
          <w:p w14:paraId="529382CD" w14:textId="696A6003" w:rsidR="00F9275C" w:rsidRPr="00F9275C" w:rsidRDefault="00F9275C" w:rsidP="00D12D70">
            <w:pPr>
              <w:jc w:val="both"/>
              <w:rPr>
                <w:szCs w:val="24"/>
              </w:rPr>
            </w:pPr>
            <w:r w:rsidRPr="00F9275C">
              <w:rPr>
                <w:szCs w:val="24"/>
              </w:rPr>
              <w:t xml:space="preserve">Ir pieejami nepieciešamie resursi mācību </w:t>
            </w:r>
            <w:r w:rsidR="00EB760E" w:rsidRPr="00F9275C">
              <w:rPr>
                <w:szCs w:val="24"/>
              </w:rPr>
              <w:t>nodrošināšanai</w:t>
            </w:r>
            <w:r w:rsidRPr="00F9275C">
              <w:rPr>
                <w:szCs w:val="24"/>
              </w:rPr>
              <w:t xml:space="preserve"> attālinātā režīmā – </w:t>
            </w:r>
            <w:r w:rsidR="00EB760E" w:rsidRPr="00F9275C">
              <w:rPr>
                <w:szCs w:val="24"/>
              </w:rPr>
              <w:t>programmas</w:t>
            </w:r>
            <w:r w:rsidRPr="00F9275C">
              <w:rPr>
                <w:szCs w:val="24"/>
              </w:rPr>
              <w:t xml:space="preserve"> Zoom, Miro, kā arī Moodle sistēma, kurā tiek ievietoti nodarbību ieraksti, kā arī cita informācija. </w:t>
            </w:r>
          </w:p>
          <w:p w14:paraId="2C9D6826"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701"/>
              <w:gridCol w:w="1276"/>
              <w:gridCol w:w="1358"/>
              <w:gridCol w:w="1237"/>
            </w:tblGrid>
            <w:tr w:rsidR="00F9275C" w:rsidRPr="00F9275C" w14:paraId="32E147AB" w14:textId="77777777" w:rsidTr="00D12D70">
              <w:trPr>
                <w:trHeight w:val="315"/>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2DB14D81" w14:textId="77777777" w:rsidR="00F9275C" w:rsidRPr="00F9275C" w:rsidRDefault="00F9275C" w:rsidP="00D12D70">
                  <w:pPr>
                    <w:rPr>
                      <w:szCs w:val="24"/>
                      <w:lang w:eastAsia="lv-LV"/>
                    </w:rPr>
                  </w:pPr>
                </w:p>
                <w:p w14:paraId="05F70ADC" w14:textId="77777777" w:rsidR="00F9275C" w:rsidRPr="00F9275C" w:rsidRDefault="00F9275C" w:rsidP="00D12D70">
                  <w:pPr>
                    <w:rPr>
                      <w:szCs w:val="24"/>
                      <w:lang w:eastAsia="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6847DA"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995D4C"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3E9D040D"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8B13F97"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19B322E6" w14:textId="77777777" w:rsidR="00F9275C" w:rsidRPr="00F9275C" w:rsidRDefault="00F9275C" w:rsidP="00D12D70">
            <w:pPr>
              <w:jc w:val="both"/>
              <w:rPr>
                <w:b/>
                <w:bCs/>
                <w:szCs w:val="24"/>
                <w:lang w:eastAsia="lv-LV"/>
              </w:rPr>
            </w:pPr>
          </w:p>
          <w:p w14:paraId="67E3EBC6" w14:textId="2E29EE99" w:rsidR="00F9275C" w:rsidRPr="00F9275C" w:rsidRDefault="00F9275C" w:rsidP="00D12D70">
            <w:pPr>
              <w:jc w:val="both"/>
              <w:rPr>
                <w:b/>
                <w:bCs/>
                <w:szCs w:val="24"/>
                <w:lang w:eastAsia="lv-LV"/>
              </w:rPr>
            </w:pPr>
            <w:r w:rsidRPr="00F9275C">
              <w:rPr>
                <w:b/>
                <w:bCs/>
                <w:szCs w:val="24"/>
                <w:lang w:eastAsia="lv-LV"/>
              </w:rPr>
              <w:lastRenderedPageBreak/>
              <w:t>4.6. Izglītības iestādes resursi</w:t>
            </w:r>
          </w:p>
          <w:p w14:paraId="2DD90477" w14:textId="77777777" w:rsidR="00F9275C" w:rsidRPr="00F9275C" w:rsidRDefault="00F9275C" w:rsidP="00D12D70">
            <w:pPr>
              <w:jc w:val="both"/>
              <w:rPr>
                <w:b/>
                <w:bCs/>
                <w:szCs w:val="24"/>
                <w:lang w:eastAsia="lv-LV"/>
              </w:rPr>
            </w:pPr>
            <w:r w:rsidRPr="00F9275C">
              <w:rPr>
                <w:b/>
                <w:bCs/>
                <w:szCs w:val="24"/>
                <w:lang w:eastAsia="lv-LV"/>
              </w:rPr>
              <w:t>4.6.1. Iekārtas un materiāltehniskie resursi</w:t>
            </w:r>
          </w:p>
          <w:p w14:paraId="798D1488" w14:textId="77777777" w:rsidR="00F9275C" w:rsidRPr="00F9275C" w:rsidRDefault="00F9275C" w:rsidP="00D12D70">
            <w:pPr>
              <w:jc w:val="both"/>
              <w:rPr>
                <w:b/>
                <w:bCs/>
                <w:szCs w:val="24"/>
                <w:lang w:eastAsia="lv-LV"/>
              </w:rPr>
            </w:pPr>
          </w:p>
          <w:p w14:paraId="3459944D" w14:textId="77777777" w:rsidR="00F9275C" w:rsidRPr="00F9275C" w:rsidRDefault="00F9275C" w:rsidP="00D12D70">
            <w:pPr>
              <w:jc w:val="both"/>
              <w:rPr>
                <w:szCs w:val="24"/>
              </w:rPr>
            </w:pPr>
            <w:r w:rsidRPr="00F9275C">
              <w:rPr>
                <w:szCs w:val="24"/>
              </w:rPr>
              <w:t xml:space="preserve">Izglītības centrs mācību telpās Jaunajā teikā ir trīs klases, tajā skaitā divas datorklases. Lomonosova ielā ir trīs datorklases, nepieciešamības gadījumā iespējams īrēt papildus telpas. Atzinumi no Valsts ugunsdzēsības un glābšanas dienesta un no Veselības inspekcijas saņemti 2019.gadā. </w:t>
            </w:r>
          </w:p>
          <w:p w14:paraId="6B9B2137" w14:textId="40C7D502" w:rsidR="00F9275C" w:rsidRPr="00F9275C" w:rsidRDefault="00F9275C" w:rsidP="00D12D70">
            <w:pPr>
              <w:jc w:val="both"/>
              <w:rPr>
                <w:b/>
                <w:bCs/>
                <w:szCs w:val="24"/>
                <w:lang w:eastAsia="lv-LV"/>
              </w:rPr>
            </w:pPr>
            <w:r w:rsidRPr="00F9275C">
              <w:rPr>
                <w:szCs w:val="24"/>
              </w:rPr>
              <w:t xml:space="preserve">Abu programmu īstenošanas vietas ir nodrošinātas ar jaunākajiem izglītības programmu apguvei nepieciešamajiem mācību tehniskajiem līdzekļiem: projektoriem, portatīviem datoriem, tāfelēm, skaņu iekārtām un mikrofoniem. Mācību literatūra izglītojamiem ir pieejama e-vidē vai papīra formā. Izdales materiālu un  metodisko līdzekļu sagatavošanai ir pieejama nepieciešamā pavairošanas tehnika un citi materiāli. Izglītības centra darbinieki prasmīgi plāno mācību līdzekļu atjaunošanu, tehnisko līdzekļu apkopi un remontu, kā arī papildināšanu un atjaunošanu ilgtermiņā. Izglītības centrs lepojas ar iespējām efektīvi izmantot informācijas tehnoloģiju piedāvātās iespējas pārnest uz speciālistu apmācībām nozarē, pielāgot </w:t>
            </w:r>
            <w:r w:rsidRPr="00F9275C">
              <w:rPr>
                <w:szCs w:val="24"/>
                <w:lang w:eastAsia="lv-LV"/>
              </w:rPr>
              <w:t>materiāltehniskie resursus izglītojamo vajadzībām un to attīstībai. Arī turpmākajos gados nopelnītie resursi tiks ieguldīti materi</w:t>
            </w:r>
            <w:r w:rsidR="0034068B">
              <w:rPr>
                <w:szCs w:val="24"/>
                <w:lang w:eastAsia="lv-LV"/>
              </w:rPr>
              <w:t>ā</w:t>
            </w:r>
            <w:r w:rsidRPr="00F9275C">
              <w:rPr>
                <w:szCs w:val="24"/>
                <w:lang w:eastAsia="lv-LV"/>
              </w:rPr>
              <w:t>li tehniskās bāzes pilnveidošanai.</w:t>
            </w:r>
            <w:r w:rsidRPr="00F9275C">
              <w:rPr>
                <w:szCs w:val="24"/>
              </w:rPr>
              <w:t xml:space="preserve">  </w:t>
            </w:r>
          </w:p>
          <w:p w14:paraId="3956339E" w14:textId="77777777" w:rsidR="00F9275C" w:rsidRPr="00F9275C" w:rsidRDefault="00F9275C" w:rsidP="00D12D70">
            <w:pPr>
              <w:jc w:val="both"/>
              <w:rPr>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5"/>
              <w:gridCol w:w="1637"/>
              <w:gridCol w:w="1276"/>
              <w:gridCol w:w="1216"/>
              <w:gridCol w:w="1237"/>
            </w:tblGrid>
            <w:tr w:rsidR="00F9275C" w:rsidRPr="00F9275C" w14:paraId="21C3B049" w14:textId="77777777" w:rsidTr="00D12D70">
              <w:trPr>
                <w:trHeight w:val="315"/>
              </w:trPr>
              <w:tc>
                <w:tcPr>
                  <w:tcW w:w="1235" w:type="dxa"/>
                  <w:tcBorders>
                    <w:top w:val="single" w:sz="4" w:space="0" w:color="000000"/>
                    <w:left w:val="single" w:sz="4" w:space="0" w:color="000000"/>
                    <w:bottom w:val="single" w:sz="4" w:space="0" w:color="000000"/>
                    <w:right w:val="single" w:sz="4" w:space="0" w:color="000000"/>
                  </w:tcBorders>
                  <w:vAlign w:val="center"/>
                  <w:hideMark/>
                </w:tcPr>
                <w:p w14:paraId="3B06F8F5" w14:textId="77777777" w:rsidR="00F9275C" w:rsidRPr="00F9275C" w:rsidRDefault="00F9275C" w:rsidP="00D12D70">
                  <w:pPr>
                    <w:rPr>
                      <w:szCs w:val="24"/>
                      <w:lang w:eastAsia="lv-LV"/>
                    </w:rPr>
                  </w:pPr>
                  <w:bookmarkStart w:id="3" w:name="_Hlk46485485"/>
                </w:p>
                <w:p w14:paraId="1589B090" w14:textId="77777777" w:rsidR="00F9275C" w:rsidRPr="00F9275C" w:rsidRDefault="00F9275C" w:rsidP="00D12D70">
                  <w:pPr>
                    <w:rPr>
                      <w:szCs w:val="24"/>
                      <w:lang w:eastAsia="lv-LV"/>
                    </w:rPr>
                  </w:pP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5E474AD2"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0E3134" w14:textId="77777777" w:rsidR="00F9275C" w:rsidRPr="00F9275C" w:rsidRDefault="00F9275C" w:rsidP="00D12D70">
                  <w:pPr>
                    <w:rPr>
                      <w:szCs w:val="24"/>
                      <w:highlight w:val="yellow"/>
                      <w:lang w:eastAsia="lv-LV"/>
                    </w:rPr>
                  </w:pPr>
                  <w:r w:rsidRPr="00F9275C">
                    <w:rPr>
                      <w:szCs w:val="24"/>
                      <w:lang w:eastAsia="lv-LV"/>
                    </w:rPr>
                    <w:t>Pietiekami □</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6B828CB4"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A5CB620"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bookmarkEnd w:id="3"/>
          </w:tbl>
          <w:p w14:paraId="6B4E9F02" w14:textId="77777777" w:rsidR="00F9275C" w:rsidRPr="00F9275C" w:rsidRDefault="00F9275C" w:rsidP="00D12D70">
            <w:pPr>
              <w:jc w:val="both"/>
              <w:rPr>
                <w:b/>
                <w:bCs/>
                <w:szCs w:val="24"/>
                <w:lang w:eastAsia="lv-LV"/>
              </w:rPr>
            </w:pPr>
          </w:p>
          <w:p w14:paraId="5620F787" w14:textId="77777777" w:rsidR="00F9275C" w:rsidRPr="00F9275C" w:rsidRDefault="00F9275C" w:rsidP="00D12D70">
            <w:pPr>
              <w:jc w:val="both"/>
              <w:rPr>
                <w:szCs w:val="24"/>
              </w:rPr>
            </w:pPr>
          </w:p>
        </w:tc>
      </w:tr>
      <w:tr w:rsidR="00F9275C" w:rsidRPr="00F9275C" w14:paraId="0D12E1DF" w14:textId="77777777" w:rsidTr="00D12D70">
        <w:trPr>
          <w:cantSplit/>
        </w:trPr>
        <w:tc>
          <w:tcPr>
            <w:tcW w:w="1985" w:type="dxa"/>
          </w:tcPr>
          <w:p w14:paraId="1FFA50AC" w14:textId="77777777" w:rsidR="00F9275C" w:rsidRPr="00F9275C" w:rsidRDefault="00F9275C" w:rsidP="00D12D70">
            <w:pPr>
              <w:pStyle w:val="BodyText"/>
              <w:rPr>
                <w:b w:val="0"/>
                <w:bCs/>
                <w:szCs w:val="24"/>
              </w:rPr>
            </w:pPr>
          </w:p>
        </w:tc>
        <w:tc>
          <w:tcPr>
            <w:tcW w:w="8222" w:type="dxa"/>
          </w:tcPr>
          <w:p w14:paraId="60F58803" w14:textId="77777777" w:rsidR="00F9275C" w:rsidRPr="00F9275C" w:rsidRDefault="00F9275C" w:rsidP="00D12D70">
            <w:pPr>
              <w:jc w:val="both"/>
              <w:rPr>
                <w:b/>
                <w:bCs/>
                <w:szCs w:val="24"/>
                <w:lang w:eastAsia="lv-LV"/>
              </w:rPr>
            </w:pPr>
            <w:r w:rsidRPr="00F9275C">
              <w:rPr>
                <w:b/>
                <w:bCs/>
                <w:szCs w:val="24"/>
                <w:lang w:eastAsia="lv-LV"/>
              </w:rPr>
              <w:t xml:space="preserve">4.6.2. Personālresursi </w:t>
            </w:r>
          </w:p>
          <w:p w14:paraId="466FB767" w14:textId="127DAC8B" w:rsidR="00F9275C" w:rsidRPr="00F9275C" w:rsidRDefault="00F9275C" w:rsidP="00D12D70">
            <w:pPr>
              <w:jc w:val="both"/>
              <w:rPr>
                <w:szCs w:val="24"/>
              </w:rPr>
            </w:pPr>
            <w:r w:rsidRPr="00F9275C">
              <w:rPr>
                <w:szCs w:val="24"/>
              </w:rPr>
              <w:t xml:space="preserve">Izglītības centrā piesaistīti </w:t>
            </w:r>
            <w:r w:rsidR="00EB760E" w:rsidRPr="00F9275C">
              <w:rPr>
                <w:szCs w:val="24"/>
              </w:rPr>
              <w:t>aptuveni</w:t>
            </w:r>
            <w:r w:rsidRPr="00F9275C">
              <w:rPr>
                <w:szCs w:val="24"/>
              </w:rPr>
              <w:t xml:space="preserve"> 30 pedagogi, kuri pamatā ir nozarē strādājoši augstas kvalifikācijas speciālisti. Pedagogu skaits ir mainīgs un Izglītības programmu īstenošanai nepieciešamais personāls var tikt palielināts atkarībā no pieprasījuma. Pedagogiem ir augstākā izglītība un pieredze pedagoģiskā darbā, kā arī praktiska pieredze nozarē. </w:t>
            </w:r>
          </w:p>
          <w:p w14:paraId="46DBBBDD" w14:textId="77777777" w:rsidR="00F9275C" w:rsidRPr="00F9275C" w:rsidRDefault="00F9275C" w:rsidP="00D12D70">
            <w:pPr>
              <w:jc w:val="both"/>
              <w:rPr>
                <w:szCs w:val="24"/>
              </w:rPr>
            </w:pPr>
            <w:r w:rsidRPr="00F9275C">
              <w:rPr>
                <w:szCs w:val="24"/>
              </w:rPr>
              <w:t>Pedagogi ir praktizējoši speciālisti nozares uzņēmumos.</w:t>
            </w:r>
          </w:p>
          <w:p w14:paraId="76C2F821" w14:textId="77777777" w:rsidR="00F9275C" w:rsidRPr="00F9275C" w:rsidRDefault="00F9275C" w:rsidP="00D12D70">
            <w:pPr>
              <w:jc w:val="both"/>
              <w:rPr>
                <w:b/>
                <w:bCs/>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5"/>
              <w:gridCol w:w="1637"/>
              <w:gridCol w:w="1276"/>
              <w:gridCol w:w="1216"/>
              <w:gridCol w:w="1237"/>
            </w:tblGrid>
            <w:tr w:rsidR="00F9275C" w:rsidRPr="00F9275C" w14:paraId="448C9B7B" w14:textId="77777777" w:rsidTr="00D12D70">
              <w:trPr>
                <w:trHeight w:val="315"/>
              </w:trPr>
              <w:tc>
                <w:tcPr>
                  <w:tcW w:w="1235" w:type="dxa"/>
                  <w:tcBorders>
                    <w:top w:val="single" w:sz="4" w:space="0" w:color="000000"/>
                    <w:left w:val="single" w:sz="4" w:space="0" w:color="000000"/>
                    <w:bottom w:val="single" w:sz="4" w:space="0" w:color="000000"/>
                    <w:right w:val="single" w:sz="4" w:space="0" w:color="000000"/>
                  </w:tcBorders>
                  <w:vAlign w:val="center"/>
                  <w:hideMark/>
                </w:tcPr>
                <w:p w14:paraId="30B60AF1" w14:textId="77777777" w:rsidR="00F9275C" w:rsidRPr="00F9275C" w:rsidRDefault="00F9275C" w:rsidP="00D12D70">
                  <w:pPr>
                    <w:rPr>
                      <w:szCs w:val="24"/>
                      <w:lang w:eastAsia="lv-LV"/>
                    </w:rPr>
                  </w:pPr>
                </w:p>
                <w:p w14:paraId="52CE8A41" w14:textId="77777777" w:rsidR="00F9275C" w:rsidRPr="00F9275C" w:rsidRDefault="00F9275C" w:rsidP="00D12D70">
                  <w:pPr>
                    <w:rPr>
                      <w:szCs w:val="24"/>
                      <w:lang w:eastAsia="lv-LV"/>
                    </w:rPr>
                  </w:pP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589ABD1F"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56427A" w14:textId="77777777" w:rsidR="00F9275C" w:rsidRPr="00F9275C" w:rsidRDefault="00F9275C" w:rsidP="00D12D70">
                  <w:pPr>
                    <w:rPr>
                      <w:szCs w:val="24"/>
                      <w:highlight w:val="yellow"/>
                      <w:lang w:eastAsia="lv-LV"/>
                    </w:rPr>
                  </w:pPr>
                  <w:r w:rsidRPr="00F9275C">
                    <w:rPr>
                      <w:szCs w:val="24"/>
                      <w:lang w:eastAsia="lv-LV"/>
                    </w:rPr>
                    <w:t>Pietiekami □</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5F411198"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E4CD4CD"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6135A3CF" w14:textId="77777777" w:rsidR="00F9275C" w:rsidRPr="00F9275C" w:rsidRDefault="00F9275C" w:rsidP="00D12D70">
            <w:pPr>
              <w:jc w:val="both"/>
              <w:rPr>
                <w:b/>
                <w:bCs/>
                <w:szCs w:val="24"/>
                <w:lang w:eastAsia="lv-LV"/>
              </w:rPr>
            </w:pPr>
          </w:p>
          <w:p w14:paraId="61DA2C24" w14:textId="77777777" w:rsidR="00F9275C" w:rsidRPr="00F9275C" w:rsidRDefault="00F9275C" w:rsidP="00D12D70">
            <w:pPr>
              <w:jc w:val="both"/>
              <w:rPr>
                <w:b/>
                <w:bCs/>
                <w:szCs w:val="24"/>
                <w:lang w:eastAsia="lv-LV"/>
              </w:rPr>
            </w:pPr>
            <w:r w:rsidRPr="00F9275C">
              <w:rPr>
                <w:b/>
                <w:bCs/>
                <w:szCs w:val="24"/>
                <w:lang w:eastAsia="lv-LV"/>
              </w:rPr>
              <w:t>4.7. Izglītības iestādes darba organizācija, vadība un kvalitātes nodrošināšana</w:t>
            </w:r>
          </w:p>
          <w:p w14:paraId="09DC4928" w14:textId="77777777" w:rsidR="00F9275C" w:rsidRPr="00F9275C" w:rsidRDefault="00F9275C" w:rsidP="00D12D70">
            <w:pPr>
              <w:pStyle w:val="Footer"/>
              <w:tabs>
                <w:tab w:val="clear" w:pos="4320"/>
                <w:tab w:val="clear" w:pos="8640"/>
              </w:tabs>
              <w:jc w:val="both"/>
              <w:rPr>
                <w:b/>
                <w:bCs/>
                <w:szCs w:val="24"/>
              </w:rPr>
            </w:pPr>
            <w:r w:rsidRPr="00F9275C">
              <w:rPr>
                <w:b/>
                <w:bCs/>
                <w:szCs w:val="24"/>
              </w:rPr>
              <w:t>4.7.1.</w:t>
            </w:r>
            <w:r w:rsidRPr="00F9275C">
              <w:rPr>
                <w:szCs w:val="24"/>
              </w:rPr>
              <w:t xml:space="preserve"> </w:t>
            </w:r>
            <w:r w:rsidRPr="00F9275C">
              <w:rPr>
                <w:b/>
                <w:bCs/>
                <w:szCs w:val="28"/>
                <w:lang w:eastAsia="lv-LV"/>
              </w:rPr>
              <w:t>Izglītības iestādes darba pašvērtēšana un attīstības plānošana</w:t>
            </w:r>
          </w:p>
          <w:p w14:paraId="62EF4278" w14:textId="77777777" w:rsidR="00F9275C" w:rsidRPr="00F9275C" w:rsidRDefault="00F9275C" w:rsidP="00D12D70">
            <w:pPr>
              <w:rPr>
                <w:szCs w:val="24"/>
              </w:rPr>
            </w:pPr>
            <w:r w:rsidRPr="00F9275C">
              <w:rPr>
                <w:szCs w:val="24"/>
              </w:rPr>
              <w:t>Izglītības iestāde strādā atbilstoši nolikumam. Izglītības procesu iestādē regulē Profesionālās izglītības likums, šis nolikums, citi normatīvie akti, kā arī izglītības programmas. Iestādi vada vadītājs (turpmāk – direktors), kuru pieņem darbā un atbrīvo no darba dibinātājs normatīvajos aktos noteiktā kārtībā.</w:t>
            </w:r>
          </w:p>
          <w:p w14:paraId="0FD5E59D" w14:textId="77777777" w:rsidR="00F9275C" w:rsidRPr="00F9275C" w:rsidRDefault="00F9275C" w:rsidP="00D12D70">
            <w:pPr>
              <w:pStyle w:val="Footer"/>
              <w:tabs>
                <w:tab w:val="clear" w:pos="4320"/>
                <w:tab w:val="clear" w:pos="8640"/>
              </w:tabs>
              <w:jc w:val="both"/>
              <w:rPr>
                <w:szCs w:val="24"/>
              </w:rPr>
            </w:pPr>
          </w:p>
          <w:p w14:paraId="1BD680B8" w14:textId="77777777" w:rsidR="00F9275C" w:rsidRPr="00F9275C" w:rsidRDefault="00F9275C" w:rsidP="00D12D70">
            <w:pPr>
              <w:pStyle w:val="Footer"/>
              <w:tabs>
                <w:tab w:val="clear" w:pos="4320"/>
                <w:tab w:val="clear" w:pos="8640"/>
              </w:tabs>
              <w:jc w:val="both"/>
              <w:rPr>
                <w:szCs w:val="24"/>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5"/>
              <w:gridCol w:w="1637"/>
              <w:gridCol w:w="1276"/>
              <w:gridCol w:w="1216"/>
              <w:gridCol w:w="1237"/>
            </w:tblGrid>
            <w:tr w:rsidR="00F9275C" w:rsidRPr="00F9275C" w14:paraId="048B7557" w14:textId="77777777" w:rsidTr="00D12D70">
              <w:trPr>
                <w:trHeight w:val="315"/>
              </w:trPr>
              <w:tc>
                <w:tcPr>
                  <w:tcW w:w="1235" w:type="dxa"/>
                  <w:tcBorders>
                    <w:top w:val="single" w:sz="4" w:space="0" w:color="000000"/>
                    <w:left w:val="single" w:sz="4" w:space="0" w:color="000000"/>
                    <w:bottom w:val="single" w:sz="4" w:space="0" w:color="000000"/>
                    <w:right w:val="single" w:sz="4" w:space="0" w:color="000000"/>
                  </w:tcBorders>
                  <w:vAlign w:val="center"/>
                  <w:hideMark/>
                </w:tcPr>
                <w:p w14:paraId="0F14CDAA" w14:textId="77777777" w:rsidR="00F9275C" w:rsidRPr="00F9275C" w:rsidRDefault="00F9275C" w:rsidP="00D12D70">
                  <w:pPr>
                    <w:rPr>
                      <w:szCs w:val="24"/>
                      <w:lang w:eastAsia="lv-LV"/>
                    </w:rPr>
                  </w:pPr>
                  <w:bookmarkStart w:id="4" w:name="_Hlk46493580"/>
                </w:p>
                <w:p w14:paraId="2C22BCCA" w14:textId="77777777" w:rsidR="00F9275C" w:rsidRPr="00F9275C" w:rsidRDefault="00F9275C" w:rsidP="00D12D70">
                  <w:pPr>
                    <w:rPr>
                      <w:szCs w:val="24"/>
                      <w:lang w:eastAsia="lv-LV"/>
                    </w:rPr>
                  </w:pP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4BB1568B"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51DF12" w14:textId="77777777" w:rsidR="00F9275C" w:rsidRPr="00F9275C" w:rsidRDefault="00F9275C" w:rsidP="00D12D70">
                  <w:pPr>
                    <w:rPr>
                      <w:szCs w:val="24"/>
                      <w:highlight w:val="yellow"/>
                      <w:lang w:eastAsia="lv-LV"/>
                    </w:rPr>
                  </w:pPr>
                  <w:r w:rsidRPr="00F9275C">
                    <w:rPr>
                      <w:szCs w:val="24"/>
                      <w:lang w:eastAsia="lv-LV"/>
                    </w:rPr>
                    <w:t>Pietiekami □</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78E7A7CD"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A1D63D3"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bookmarkEnd w:id="4"/>
          </w:tbl>
          <w:p w14:paraId="75213C5B" w14:textId="77777777" w:rsidR="00F9275C" w:rsidRPr="00F9275C" w:rsidRDefault="00F9275C" w:rsidP="00D12D70">
            <w:pPr>
              <w:pStyle w:val="Footer"/>
              <w:tabs>
                <w:tab w:val="clear" w:pos="4320"/>
                <w:tab w:val="clear" w:pos="8640"/>
              </w:tabs>
              <w:jc w:val="both"/>
              <w:rPr>
                <w:szCs w:val="24"/>
              </w:rPr>
            </w:pPr>
          </w:p>
          <w:p w14:paraId="17156047" w14:textId="77777777" w:rsidR="00F9275C" w:rsidRPr="00F9275C" w:rsidRDefault="00F9275C" w:rsidP="00D12D70">
            <w:pPr>
              <w:pStyle w:val="Footer"/>
              <w:tabs>
                <w:tab w:val="clear" w:pos="4320"/>
                <w:tab w:val="clear" w:pos="8640"/>
              </w:tabs>
              <w:jc w:val="both"/>
              <w:rPr>
                <w:b/>
                <w:bCs/>
                <w:szCs w:val="28"/>
                <w:lang w:eastAsia="lv-LV"/>
              </w:rPr>
            </w:pPr>
            <w:r w:rsidRPr="00F9275C">
              <w:rPr>
                <w:b/>
                <w:bCs/>
                <w:szCs w:val="28"/>
                <w:lang w:eastAsia="lv-LV"/>
              </w:rPr>
              <w:t>4.7.2. Izglītības iestādes vadības darbs un personāla pārvaldība</w:t>
            </w:r>
          </w:p>
          <w:p w14:paraId="2A1B48F4" w14:textId="77777777" w:rsidR="00F9275C" w:rsidRPr="00F9275C" w:rsidRDefault="00F9275C" w:rsidP="00D12D70">
            <w:pPr>
              <w:pStyle w:val="Footer"/>
              <w:tabs>
                <w:tab w:val="clear" w:pos="4320"/>
                <w:tab w:val="clear" w:pos="8640"/>
              </w:tabs>
              <w:jc w:val="both"/>
              <w:rPr>
                <w:b/>
                <w:bCs/>
                <w:szCs w:val="24"/>
              </w:rPr>
            </w:pPr>
          </w:p>
          <w:p w14:paraId="73CA8537" w14:textId="77777777" w:rsidR="00F9275C" w:rsidRPr="00F9275C" w:rsidRDefault="00F9275C" w:rsidP="00D12D70">
            <w:pPr>
              <w:pStyle w:val="Footer"/>
              <w:tabs>
                <w:tab w:val="clear" w:pos="4320"/>
                <w:tab w:val="clear" w:pos="8640"/>
              </w:tabs>
              <w:jc w:val="both"/>
              <w:rPr>
                <w:szCs w:val="24"/>
              </w:rPr>
            </w:pPr>
            <w:r w:rsidRPr="00F9275C">
              <w:rPr>
                <w:szCs w:val="24"/>
              </w:rPr>
              <w:t xml:space="preserve">Izglītības iestādē nodarbināti septiņi darbinieki, no tiem divi nepilnā laikā.  Ikdienas darbu vada Iestādes direktors.  Izglītības centra biroja darbs tiek organizēts atbilstoši Darba kārtības un Iekšējās kārtības noteikumiem. Pasniedzējus darbam piesaista un līgumus slēdz Iestādes direktors. </w:t>
            </w:r>
          </w:p>
          <w:p w14:paraId="3B65813F" w14:textId="77777777" w:rsidR="00F9275C" w:rsidRPr="00F9275C" w:rsidRDefault="00F9275C" w:rsidP="00D12D70">
            <w:pPr>
              <w:pStyle w:val="Footer"/>
              <w:tabs>
                <w:tab w:val="clear" w:pos="4320"/>
                <w:tab w:val="clear" w:pos="8640"/>
              </w:tabs>
              <w:jc w:val="both"/>
              <w:rPr>
                <w:szCs w:val="24"/>
              </w:rPr>
            </w:pPr>
            <w:r w:rsidRPr="00F9275C">
              <w:rPr>
                <w:szCs w:val="24"/>
              </w:rPr>
              <w:t>Iestādes darbība atbilst Izglītības likuma, Profesionālās izglītības likuma un citu profesionālā izglītību saistošo normatīvo aktu prasībām.</w:t>
            </w:r>
          </w:p>
          <w:p w14:paraId="401C27E0" w14:textId="77777777" w:rsidR="00F9275C" w:rsidRPr="00F9275C" w:rsidRDefault="00F9275C" w:rsidP="00D12D70">
            <w:pPr>
              <w:pStyle w:val="Footer"/>
              <w:tabs>
                <w:tab w:val="clear" w:pos="4320"/>
                <w:tab w:val="clear" w:pos="8640"/>
              </w:tabs>
              <w:jc w:val="both"/>
              <w:rPr>
                <w:szCs w:val="24"/>
              </w:rPr>
            </w:pPr>
            <w:r w:rsidRPr="00F9275C">
              <w:rPr>
                <w:szCs w:val="24"/>
              </w:rPr>
              <w:t>Izglītības iestādes darbības un izglītības programmas īstenošanas reglamentējošie dokumenti ir pieejami personālam.</w:t>
            </w:r>
          </w:p>
          <w:p w14:paraId="13329BFD" w14:textId="77777777" w:rsidR="00F9275C" w:rsidRPr="00F9275C" w:rsidRDefault="00F9275C" w:rsidP="00D12D70">
            <w:pPr>
              <w:jc w:val="both"/>
              <w:rPr>
                <w:b/>
                <w:bCs/>
                <w:szCs w:val="24"/>
                <w:lang w:eastAsia="lv-LV"/>
              </w:rPr>
            </w:pP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5"/>
              <w:gridCol w:w="1637"/>
              <w:gridCol w:w="1276"/>
              <w:gridCol w:w="1216"/>
              <w:gridCol w:w="1237"/>
            </w:tblGrid>
            <w:tr w:rsidR="00F9275C" w:rsidRPr="00F9275C" w14:paraId="07A87C00" w14:textId="77777777" w:rsidTr="00D12D70">
              <w:trPr>
                <w:trHeight w:val="315"/>
              </w:trPr>
              <w:tc>
                <w:tcPr>
                  <w:tcW w:w="1235" w:type="dxa"/>
                  <w:tcBorders>
                    <w:top w:val="single" w:sz="4" w:space="0" w:color="000000"/>
                    <w:left w:val="single" w:sz="4" w:space="0" w:color="000000"/>
                    <w:bottom w:val="single" w:sz="4" w:space="0" w:color="000000"/>
                    <w:right w:val="single" w:sz="4" w:space="0" w:color="000000"/>
                  </w:tcBorders>
                  <w:vAlign w:val="center"/>
                  <w:hideMark/>
                </w:tcPr>
                <w:p w14:paraId="1796E3B2" w14:textId="77777777" w:rsidR="00F9275C" w:rsidRPr="00F9275C" w:rsidRDefault="00F9275C" w:rsidP="00D12D70">
                  <w:pPr>
                    <w:rPr>
                      <w:szCs w:val="24"/>
                      <w:lang w:eastAsia="lv-LV"/>
                    </w:rPr>
                  </w:pPr>
                </w:p>
                <w:p w14:paraId="12A9F2A4" w14:textId="77777777" w:rsidR="00F9275C" w:rsidRPr="00F9275C" w:rsidRDefault="00F9275C" w:rsidP="00D12D70">
                  <w:pPr>
                    <w:rPr>
                      <w:szCs w:val="24"/>
                      <w:lang w:eastAsia="lv-LV"/>
                    </w:rPr>
                  </w:pP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1CCE424A"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D1DA04" w14:textId="77777777" w:rsidR="00F9275C" w:rsidRPr="00F9275C" w:rsidRDefault="00F9275C" w:rsidP="00D12D70">
                  <w:pPr>
                    <w:rPr>
                      <w:szCs w:val="24"/>
                      <w:highlight w:val="yellow"/>
                      <w:lang w:eastAsia="lv-LV"/>
                    </w:rPr>
                  </w:pPr>
                  <w:r w:rsidRPr="00F9275C">
                    <w:rPr>
                      <w:szCs w:val="24"/>
                      <w:lang w:eastAsia="lv-LV"/>
                    </w:rPr>
                    <w:t>Pietiekami □</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20A589B9"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9A12F83"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65A9C372" w14:textId="77777777" w:rsidR="00F9275C" w:rsidRPr="00F9275C" w:rsidRDefault="00F9275C" w:rsidP="00D12D70">
            <w:pPr>
              <w:jc w:val="both"/>
              <w:rPr>
                <w:b/>
                <w:bCs/>
                <w:szCs w:val="24"/>
                <w:lang w:eastAsia="lv-LV"/>
              </w:rPr>
            </w:pPr>
          </w:p>
          <w:p w14:paraId="3CBBD623" w14:textId="77777777" w:rsidR="00F9275C" w:rsidRPr="00F9275C" w:rsidRDefault="00F9275C" w:rsidP="00D12D70">
            <w:pPr>
              <w:jc w:val="both"/>
              <w:rPr>
                <w:b/>
                <w:bCs/>
                <w:szCs w:val="24"/>
                <w:lang w:eastAsia="lv-LV"/>
              </w:rPr>
            </w:pPr>
          </w:p>
        </w:tc>
      </w:tr>
      <w:tr w:rsidR="00F9275C" w:rsidRPr="00F9275C" w14:paraId="757DE0C7" w14:textId="77777777" w:rsidTr="00D12D70">
        <w:trPr>
          <w:cantSplit/>
        </w:trPr>
        <w:tc>
          <w:tcPr>
            <w:tcW w:w="1985" w:type="dxa"/>
          </w:tcPr>
          <w:p w14:paraId="286FE3BB" w14:textId="77777777" w:rsidR="00F9275C" w:rsidRPr="00F9275C" w:rsidRDefault="00F9275C" w:rsidP="00D12D70">
            <w:pPr>
              <w:rPr>
                <w:bCs/>
                <w:iCs/>
                <w:szCs w:val="24"/>
              </w:rPr>
            </w:pPr>
          </w:p>
        </w:tc>
        <w:tc>
          <w:tcPr>
            <w:tcW w:w="8222" w:type="dxa"/>
          </w:tcPr>
          <w:p w14:paraId="4037AAFE" w14:textId="77777777" w:rsidR="00F9275C" w:rsidRPr="00F9275C" w:rsidRDefault="00F9275C" w:rsidP="00D12D70">
            <w:pPr>
              <w:pStyle w:val="Footer"/>
              <w:tabs>
                <w:tab w:val="clear" w:pos="4320"/>
                <w:tab w:val="clear" w:pos="8640"/>
              </w:tabs>
              <w:jc w:val="both"/>
              <w:rPr>
                <w:b/>
                <w:bCs/>
                <w:szCs w:val="28"/>
                <w:lang w:eastAsia="lv-LV"/>
              </w:rPr>
            </w:pPr>
            <w:r w:rsidRPr="00F9275C">
              <w:rPr>
                <w:b/>
                <w:bCs/>
                <w:szCs w:val="28"/>
                <w:lang w:eastAsia="lv-LV"/>
              </w:rPr>
              <w:t>4.7.3. Izglītības iestādes sadarbība ar citām institūcijām</w:t>
            </w:r>
          </w:p>
          <w:p w14:paraId="32A7A359" w14:textId="77777777" w:rsidR="00F9275C" w:rsidRPr="00F9275C" w:rsidRDefault="00F9275C" w:rsidP="00D12D70">
            <w:pPr>
              <w:pStyle w:val="Footer"/>
              <w:tabs>
                <w:tab w:val="clear" w:pos="4320"/>
                <w:tab w:val="clear" w:pos="8640"/>
              </w:tabs>
              <w:jc w:val="both"/>
            </w:pPr>
            <w:r w:rsidRPr="00F9275C">
              <w:t>Izglītības iestādei ir visciešākā sadarbība ar izglītības iestādes dibinātāju SIA “Magnetic Professional”. Ņemot vērā Izglītības iestādes misiju profesionālās pilnveides jomā, tiek nodrošināta sadarbība ar augstskolu un mācību centru mācībspēkiem. Izglītības iestāde arī cieši sadarbojas ar Latvijas Interneta Asociāciju (sabiedriska organizācija, kas apvieno 21 uzņēmumus, kas darbojas elektronisko sakaru jomā un ir ieinteresēti interneta vides attīstībā Latvijā). Izglītības iestādes direktore Ina Gudele ir Latvijas Tirdzniecības un rūpniecības kameras Mazo un vidējo uzņēmumu padomes valdes locekle.</w:t>
            </w:r>
          </w:p>
          <w:p w14:paraId="64325556" w14:textId="77777777" w:rsidR="00F9275C" w:rsidRPr="00F9275C" w:rsidRDefault="00F9275C" w:rsidP="00D12D70">
            <w:pPr>
              <w:pStyle w:val="Footer"/>
              <w:tabs>
                <w:tab w:val="clear" w:pos="4320"/>
                <w:tab w:val="clear" w:pos="8640"/>
              </w:tabs>
              <w:jc w:val="both"/>
            </w:pPr>
          </w:p>
          <w:p w14:paraId="7A00B36F" w14:textId="7D14FF42" w:rsidR="00F9275C" w:rsidRPr="00F9275C" w:rsidRDefault="00F9275C" w:rsidP="00D12D70">
            <w:pPr>
              <w:pStyle w:val="Footer"/>
              <w:tabs>
                <w:tab w:val="clear" w:pos="4320"/>
                <w:tab w:val="clear" w:pos="8640"/>
              </w:tabs>
              <w:jc w:val="both"/>
            </w:pPr>
            <w:r w:rsidRPr="00F9275C">
              <w:t xml:space="preserve">Izglītības centrs ir atvērts sadarbībai ar citām mācību iestādēm, piemēram, Transporta un sakaru institūtu, Latvijas Universitāti, Latvijas </w:t>
            </w:r>
            <w:r w:rsidR="00B77BDE">
              <w:t xml:space="preserve">Biozinātņu un tehnoloģiju </w:t>
            </w:r>
            <w:r w:rsidRPr="00F9275C">
              <w:t xml:space="preserve"> universitāti</w:t>
            </w:r>
            <w:r w:rsidR="00E8718D">
              <w:t xml:space="preserve">, </w:t>
            </w:r>
            <w:r w:rsidR="00B77BDE">
              <w:t xml:space="preserve">RTU </w:t>
            </w:r>
            <w:r w:rsidR="00E8718D">
              <w:t xml:space="preserve">Liepājas </w:t>
            </w:r>
            <w:r w:rsidR="00B77BDE">
              <w:t>akadēmiju, RTU Rēzeknes akadēmiju, Daugavpils Universitāti</w:t>
            </w:r>
            <w:r w:rsidRPr="00F9275C">
              <w:t xml:space="preserve"> un citām mācību iestādēm. Sadarbības uzdevumi var būt visdažādākie – no sadarbības infrastruktūras izmantošanā līdz pasniedzēju kvalifikācijas paaugstināšanai.</w:t>
            </w: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5"/>
              <w:gridCol w:w="1637"/>
              <w:gridCol w:w="1276"/>
              <w:gridCol w:w="1216"/>
              <w:gridCol w:w="1237"/>
            </w:tblGrid>
            <w:tr w:rsidR="00F9275C" w:rsidRPr="00F9275C" w14:paraId="489D7C51" w14:textId="77777777" w:rsidTr="00D12D70">
              <w:trPr>
                <w:trHeight w:val="315"/>
              </w:trPr>
              <w:tc>
                <w:tcPr>
                  <w:tcW w:w="1235" w:type="dxa"/>
                  <w:tcBorders>
                    <w:top w:val="single" w:sz="4" w:space="0" w:color="000000"/>
                    <w:left w:val="single" w:sz="4" w:space="0" w:color="000000"/>
                    <w:bottom w:val="single" w:sz="4" w:space="0" w:color="000000"/>
                    <w:right w:val="single" w:sz="4" w:space="0" w:color="000000"/>
                  </w:tcBorders>
                  <w:vAlign w:val="center"/>
                  <w:hideMark/>
                </w:tcPr>
                <w:p w14:paraId="34150F47" w14:textId="77777777" w:rsidR="00F9275C" w:rsidRPr="00F9275C" w:rsidRDefault="00F9275C" w:rsidP="00D12D70">
                  <w:pPr>
                    <w:rPr>
                      <w:szCs w:val="24"/>
                      <w:lang w:eastAsia="lv-LV"/>
                    </w:rPr>
                  </w:pPr>
                </w:p>
                <w:p w14:paraId="26F7E3AC" w14:textId="77777777" w:rsidR="00F9275C" w:rsidRPr="00F9275C" w:rsidRDefault="00F9275C" w:rsidP="00D12D70">
                  <w:pPr>
                    <w:rPr>
                      <w:szCs w:val="24"/>
                      <w:lang w:eastAsia="lv-LV"/>
                    </w:rPr>
                  </w:pP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0EE5FEE6"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7086FC" w14:textId="77777777" w:rsidR="00F9275C" w:rsidRPr="00F9275C" w:rsidRDefault="00F9275C" w:rsidP="00D12D70">
                  <w:pPr>
                    <w:rPr>
                      <w:szCs w:val="24"/>
                      <w:highlight w:val="yellow"/>
                      <w:lang w:eastAsia="lv-LV"/>
                    </w:rPr>
                  </w:pPr>
                  <w:r w:rsidRPr="00F9275C">
                    <w:rPr>
                      <w:szCs w:val="24"/>
                      <w:lang w:eastAsia="lv-LV"/>
                    </w:rPr>
                    <w:t>Pietiekami □</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7FF74BAF"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D1F661E"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5CB70D16" w14:textId="77777777" w:rsidR="00F9275C" w:rsidRPr="00F9275C" w:rsidRDefault="00F9275C" w:rsidP="00D12D70">
            <w:pPr>
              <w:pStyle w:val="Footer"/>
              <w:tabs>
                <w:tab w:val="clear" w:pos="4320"/>
                <w:tab w:val="clear" w:pos="8640"/>
              </w:tabs>
              <w:ind w:left="360"/>
              <w:jc w:val="both"/>
              <w:rPr>
                <w:szCs w:val="24"/>
              </w:rPr>
            </w:pPr>
          </w:p>
        </w:tc>
      </w:tr>
      <w:tr w:rsidR="00F9275C" w:rsidRPr="00F9275C" w14:paraId="54125C59" w14:textId="77777777" w:rsidTr="00D12D70">
        <w:trPr>
          <w:cantSplit/>
        </w:trPr>
        <w:tc>
          <w:tcPr>
            <w:tcW w:w="1985" w:type="dxa"/>
          </w:tcPr>
          <w:p w14:paraId="79251FAF" w14:textId="77777777" w:rsidR="00F9275C" w:rsidRPr="00F9275C" w:rsidRDefault="00F9275C" w:rsidP="00D12D70">
            <w:pPr>
              <w:numPr>
                <w:ilvl w:val="0"/>
                <w:numId w:val="23"/>
              </w:numPr>
              <w:rPr>
                <w:b/>
                <w:bCs/>
                <w:iCs/>
                <w:szCs w:val="24"/>
              </w:rPr>
            </w:pPr>
            <w:r w:rsidRPr="00F9275C">
              <w:rPr>
                <w:b/>
                <w:bCs/>
                <w:szCs w:val="28"/>
                <w:lang w:eastAsia="lv-LV"/>
              </w:rPr>
              <w:lastRenderedPageBreak/>
              <w:t xml:space="preserve">Citi </w:t>
            </w:r>
            <w:r w:rsidRPr="00F9275C">
              <w:rPr>
                <w:b/>
                <w:bCs/>
              </w:rPr>
              <w:t>Izglītības centra</w:t>
            </w:r>
            <w:r w:rsidRPr="00F9275C">
              <w:rPr>
                <w:b/>
                <w:bCs/>
                <w:szCs w:val="28"/>
                <w:lang w:eastAsia="lv-LV"/>
              </w:rPr>
              <w:t xml:space="preserve"> sasniegumi</w:t>
            </w:r>
          </w:p>
        </w:tc>
        <w:tc>
          <w:tcPr>
            <w:tcW w:w="8222" w:type="dxa"/>
          </w:tcPr>
          <w:p w14:paraId="203D8446" w14:textId="58500D34" w:rsidR="00F9275C" w:rsidRPr="00F9275C" w:rsidRDefault="00F9275C" w:rsidP="00D12D70">
            <w:pPr>
              <w:pStyle w:val="Footer"/>
              <w:tabs>
                <w:tab w:val="clear" w:pos="4320"/>
                <w:tab w:val="clear" w:pos="8640"/>
              </w:tabs>
              <w:jc w:val="both"/>
              <w:rPr>
                <w:szCs w:val="24"/>
              </w:rPr>
            </w:pPr>
            <w:r w:rsidRPr="00F9275C">
              <w:rPr>
                <w:szCs w:val="24"/>
              </w:rPr>
              <w:t>Izglītības iestādes pārstāvji</w:t>
            </w:r>
            <w:r w:rsidR="00C07A02">
              <w:rPr>
                <w:szCs w:val="24"/>
              </w:rPr>
              <w:t xml:space="preserve"> bija</w:t>
            </w:r>
            <w:r w:rsidRPr="00F9275C">
              <w:rPr>
                <w:szCs w:val="24"/>
              </w:rPr>
              <w:t>iesaistīti Valsts pētījumu programmas “Ekonomiskais, politiskais un juridiskais ietvars Latvijas tautsaimniecības potenciāla saglabāšanai un konkurētspējas pieauguma veicināšanai pēc pandēmijas izraisītas krīzes (reCOVery-LV)” īstenošanā.</w:t>
            </w:r>
          </w:p>
          <w:p w14:paraId="7308231B" w14:textId="3848238B" w:rsidR="00F9275C" w:rsidRDefault="00F9275C" w:rsidP="00D12D70">
            <w:pPr>
              <w:pStyle w:val="Footer"/>
              <w:tabs>
                <w:tab w:val="clear" w:pos="4320"/>
                <w:tab w:val="clear" w:pos="8640"/>
              </w:tabs>
              <w:jc w:val="both"/>
              <w:rPr>
                <w:szCs w:val="24"/>
              </w:rPr>
            </w:pPr>
            <w:r w:rsidRPr="00F9275C">
              <w:rPr>
                <w:szCs w:val="24"/>
              </w:rPr>
              <w:t>Izglītības iestāde ir konsorcija sastāvā kopā ar Somijas, Norvēģijas, Horvātijas un Itālijas partneriem, realizēj</w:t>
            </w:r>
            <w:r w:rsidR="00C80996">
              <w:rPr>
                <w:szCs w:val="24"/>
              </w:rPr>
              <w:t>usi</w:t>
            </w:r>
            <w:r w:rsidRPr="00F9275C">
              <w:rPr>
                <w:szCs w:val="24"/>
              </w:rPr>
              <w:t xml:space="preserve"> Erasmus + KA 204 ProPro programmas projektu “</w:t>
            </w:r>
            <w:r w:rsidRPr="00F9275C">
              <w:rPr>
                <w:i/>
                <w:iCs/>
                <w:szCs w:val="24"/>
              </w:rPr>
              <w:t>DigiMentor - digital promotion and protection skills for Creative and Tradition industries”</w:t>
            </w:r>
            <w:r w:rsidRPr="00F9275C">
              <w:rPr>
                <w:szCs w:val="24"/>
              </w:rPr>
              <w:t>, kura ietvaros izglītības iestāde izstrādā metodoloģiju pasniedzējiem, kas apmāca e-komercijas un digitālā mārketinga prasmēm radošās industrijas pārstāvjus.</w:t>
            </w:r>
          </w:p>
          <w:p w14:paraId="44F4F789" w14:textId="02EEBCE6" w:rsidR="00B77BDE" w:rsidRDefault="00B77BDE" w:rsidP="00B77BDE">
            <w:pPr>
              <w:pStyle w:val="Footer"/>
              <w:jc w:val="both"/>
              <w:rPr>
                <w:szCs w:val="24"/>
              </w:rPr>
            </w:pPr>
            <w:r>
              <w:rPr>
                <w:szCs w:val="24"/>
              </w:rPr>
              <w:t xml:space="preserve">Izglītības iestāde ir vadošais partneris </w:t>
            </w:r>
            <w:r w:rsidRPr="00B77BDE">
              <w:rPr>
                <w:szCs w:val="24"/>
              </w:rPr>
              <w:t>Eiropas Savienības Erasmus+ programmas Pamatdarbības KA 2 Sadarbības  partnerības projekta profesionālās izglītības sektorā Nr. 2021-1-LV01-KA220-VET-000028019 “ARTWIN”</w:t>
            </w:r>
            <w:r>
              <w:rPr>
                <w:szCs w:val="24"/>
              </w:rPr>
              <w:t xml:space="preserve"> un </w:t>
            </w:r>
            <w:r w:rsidRPr="00B77BDE">
              <w:rPr>
                <w:szCs w:val="24"/>
              </w:rPr>
              <w:t>“ERASMUS+” viena saņēmēja projekts</w:t>
            </w:r>
            <w:r>
              <w:rPr>
                <w:szCs w:val="24"/>
              </w:rPr>
              <w:t xml:space="preserve"> </w:t>
            </w:r>
            <w:r w:rsidRPr="00B77BDE">
              <w:rPr>
                <w:szCs w:val="24"/>
              </w:rPr>
              <w:t>NR. 2022-1-LV01-KA122-ADU-000070705</w:t>
            </w:r>
            <w:r>
              <w:rPr>
                <w:szCs w:val="24"/>
              </w:rPr>
              <w:t xml:space="preserve"> Trainifly”, kā arī vairākos Erasmus mobilitātes projektos pedagoģiskajam, administratīvajam personālam un izglītojamajiem.</w:t>
            </w:r>
          </w:p>
          <w:p w14:paraId="6B77E469" w14:textId="540B27E0" w:rsidR="00C80996" w:rsidRDefault="00C80996" w:rsidP="00B77BDE">
            <w:pPr>
              <w:pStyle w:val="Footer"/>
              <w:jc w:val="both"/>
              <w:rPr>
                <w:szCs w:val="24"/>
              </w:rPr>
            </w:pPr>
            <w:r>
              <w:rPr>
                <w:szCs w:val="24"/>
              </w:rPr>
              <w:t>2023.gadā iegūta ERASMUS+ akreditācija.</w:t>
            </w:r>
          </w:p>
          <w:p w14:paraId="046AC6D4" w14:textId="6B5E6AAC" w:rsidR="00E8718D" w:rsidRPr="00F9275C" w:rsidRDefault="00E8718D" w:rsidP="00D12D70">
            <w:pPr>
              <w:pStyle w:val="Footer"/>
              <w:tabs>
                <w:tab w:val="clear" w:pos="4320"/>
                <w:tab w:val="clear" w:pos="8640"/>
              </w:tabs>
              <w:jc w:val="both"/>
              <w:rPr>
                <w:szCs w:val="24"/>
              </w:rPr>
            </w:pPr>
            <w:r>
              <w:rPr>
                <w:szCs w:val="24"/>
              </w:rPr>
              <w:t xml:space="preserve">Izglītības iestāde piedalās arī pētnieciskajā procesā, kas orientēta uz pieaugušo tālākizglītības izzināšanu </w:t>
            </w:r>
            <w:r w:rsidRPr="00E8718D">
              <w:rPr>
                <w:szCs w:val="24"/>
              </w:rPr>
              <w:t>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pētniecības pieteikuma “Tiešsaistes pieaugušo izglītības attīstība Latvijas reģionu digitalizācijai un ekonomiskajai izaugsmei, reaģējot uz COVID-19” (pētniecības pieteikuma numurs 1.1.1.2/VIAA/4/20/616 un projekta vienošanās numurs 1.1.1.2/16/I/001) (turpmāk - Projekts), kuru līdzfinansē Eiropas Reģionālās attīstības fonds</w:t>
            </w:r>
            <w:r>
              <w:rPr>
                <w:szCs w:val="24"/>
              </w:rPr>
              <w:t>.</w:t>
            </w:r>
            <w:r w:rsidR="00B77BDE">
              <w:rPr>
                <w:szCs w:val="24"/>
              </w:rPr>
              <w:t xml:space="preserve"> Projekts ar labiem rezultātiem tika noslēgts 2023. gadā.</w:t>
            </w: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701"/>
              <w:gridCol w:w="1276"/>
              <w:gridCol w:w="1358"/>
              <w:gridCol w:w="1237"/>
            </w:tblGrid>
            <w:tr w:rsidR="00F9275C" w:rsidRPr="00F9275C" w14:paraId="42B5FFB2" w14:textId="77777777" w:rsidTr="00D12D70">
              <w:trPr>
                <w:trHeight w:val="315"/>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64F6E1CD" w14:textId="77777777" w:rsidR="00F9275C" w:rsidRPr="00F9275C" w:rsidRDefault="00F9275C" w:rsidP="00D12D70">
                  <w:pPr>
                    <w:rPr>
                      <w:szCs w:val="24"/>
                      <w:lang w:eastAsia="lv-LV"/>
                    </w:rPr>
                  </w:pPr>
                </w:p>
                <w:p w14:paraId="6E416F01" w14:textId="77777777" w:rsidR="00F9275C" w:rsidRPr="00F9275C" w:rsidRDefault="00F9275C" w:rsidP="00D12D70">
                  <w:pPr>
                    <w:rPr>
                      <w:szCs w:val="24"/>
                      <w:lang w:eastAsia="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F4C6B07"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1B2DA84"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1575ADCE"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w:t>
                  </w:r>
                  <w:r w:rsidRPr="00F9275C">
                    <w:rPr>
                      <w:szCs w:val="24"/>
                      <w:lang w:eastAsia="lv-LV"/>
                    </w:rPr>
                    <w:t>□</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E9985FC" w14:textId="77777777" w:rsidR="00F9275C" w:rsidRPr="00F9275C" w:rsidRDefault="00F9275C" w:rsidP="00D12D70">
                  <w:pPr>
                    <w:rPr>
                      <w:szCs w:val="24"/>
                      <w:lang w:eastAsia="lv-LV"/>
                    </w:rPr>
                  </w:pPr>
                  <w:r w:rsidRPr="00F9275C">
                    <w:rPr>
                      <w:szCs w:val="24"/>
                      <w:lang w:eastAsia="lv-LV"/>
                    </w:rPr>
                    <w:t xml:space="preserve">Ļoti labi </w:t>
                  </w:r>
                  <w:r w:rsidRPr="00F9275C">
                    <w:rPr>
                      <w:b/>
                      <w:szCs w:val="24"/>
                      <w:lang w:eastAsia="lv-LV"/>
                    </w:rPr>
                    <w:t>X</w:t>
                  </w:r>
                </w:p>
              </w:tc>
            </w:tr>
          </w:tbl>
          <w:p w14:paraId="5B1F1FC3" w14:textId="77777777" w:rsidR="00F9275C" w:rsidRPr="00F9275C" w:rsidRDefault="00F9275C" w:rsidP="00D12D70">
            <w:pPr>
              <w:pStyle w:val="Footer"/>
              <w:tabs>
                <w:tab w:val="clear" w:pos="4320"/>
                <w:tab w:val="clear" w:pos="8640"/>
              </w:tabs>
              <w:ind w:left="360"/>
              <w:jc w:val="both"/>
              <w:rPr>
                <w:szCs w:val="24"/>
              </w:rPr>
            </w:pPr>
          </w:p>
        </w:tc>
      </w:tr>
      <w:tr w:rsidR="00F9275C" w:rsidRPr="00F9275C" w14:paraId="49D15159" w14:textId="77777777" w:rsidTr="00D12D70">
        <w:trPr>
          <w:cantSplit/>
          <w:trHeight w:val="3025"/>
        </w:trPr>
        <w:tc>
          <w:tcPr>
            <w:tcW w:w="1985" w:type="dxa"/>
          </w:tcPr>
          <w:p w14:paraId="5F6D9A5F" w14:textId="77777777" w:rsidR="00F9275C" w:rsidRPr="00F9275C" w:rsidRDefault="00F9275C" w:rsidP="00D12D70">
            <w:pPr>
              <w:pStyle w:val="BodyText"/>
              <w:numPr>
                <w:ilvl w:val="0"/>
                <w:numId w:val="23"/>
              </w:numPr>
              <w:rPr>
                <w:b w:val="0"/>
                <w:bCs/>
                <w:szCs w:val="24"/>
              </w:rPr>
            </w:pPr>
            <w:r w:rsidRPr="00F9275C">
              <w:rPr>
                <w:szCs w:val="28"/>
                <w:lang w:eastAsia="lv-LV"/>
              </w:rPr>
              <w:t>Turpmākā attīstība</w:t>
            </w:r>
          </w:p>
        </w:tc>
        <w:tc>
          <w:tcPr>
            <w:tcW w:w="8222" w:type="dxa"/>
          </w:tcPr>
          <w:p w14:paraId="396ABA0C" w14:textId="77777777" w:rsidR="00F9275C" w:rsidRPr="00F9275C" w:rsidRDefault="00F9275C" w:rsidP="00D12D70">
            <w:pPr>
              <w:pStyle w:val="Footer"/>
              <w:tabs>
                <w:tab w:val="clear" w:pos="4320"/>
                <w:tab w:val="clear" w:pos="8640"/>
              </w:tabs>
              <w:jc w:val="both"/>
              <w:rPr>
                <w:szCs w:val="24"/>
              </w:rPr>
            </w:pPr>
            <w:r w:rsidRPr="00F9275C">
              <w:rPr>
                <w:szCs w:val="24"/>
              </w:rPr>
              <w:t>Izglītības centrs ir ilgtspējīgs un profesionāļu vidū atzīts mācību centrs, kas ir piemērots izzinošiem cilvēkiem ar visdažādākajām rakstura iezīmēm un profesionālās attīstības vajadzībām.</w:t>
            </w:r>
          </w:p>
          <w:p w14:paraId="4E702398" w14:textId="77777777" w:rsidR="00F9275C" w:rsidRPr="00F9275C" w:rsidRDefault="00F9275C" w:rsidP="00D12D70">
            <w:pPr>
              <w:pStyle w:val="Footer"/>
              <w:tabs>
                <w:tab w:val="clear" w:pos="4320"/>
                <w:tab w:val="clear" w:pos="8640"/>
              </w:tabs>
              <w:jc w:val="both"/>
              <w:rPr>
                <w:szCs w:val="24"/>
              </w:rPr>
            </w:pPr>
            <w:r w:rsidRPr="00F9275C">
              <w:rPr>
                <w:szCs w:val="24"/>
              </w:rPr>
              <w:t xml:space="preserve">Izglītības iestāde plāno licencēt jaunas programmas, licencēt esošā programmas citās apmācību formās un izstrādāt jaunas neformālās izglītības programmas. Izglītības iestāde sadarbībā ar dažādu nozaru uzņēmumiem izstrādā jaunas kvalifikācijas paaugstināšanas programmas uzņēmumu vajadzībām. </w:t>
            </w:r>
          </w:p>
          <w:p w14:paraId="3F1251C4" w14:textId="77777777" w:rsidR="00F9275C" w:rsidRPr="00F9275C" w:rsidRDefault="00F9275C" w:rsidP="00D12D70">
            <w:pPr>
              <w:pStyle w:val="Footer"/>
              <w:tabs>
                <w:tab w:val="clear" w:pos="4320"/>
                <w:tab w:val="clear" w:pos="8640"/>
              </w:tabs>
              <w:jc w:val="both"/>
              <w:rPr>
                <w:szCs w:val="24"/>
              </w:rPr>
            </w:pPr>
            <w:r w:rsidRPr="00F9275C">
              <w:rPr>
                <w:szCs w:val="24"/>
              </w:rPr>
              <w:t>Izglītības iestāde plāno apmācīt esošo piesaistīto pasniedzēju kolektīvu jaunām prasmēs darbam digitālajā vidē un celt pasniedzēju kvalifikāciju pedagoģiskajā jomā. Sadarbībā ar dažādu nozaru uzņēmumiem, apmācīt un piesaistīt jaunu profesionālu pasniedzēju grupu dažādu apmācību programmu vajadzībām.</w:t>
            </w:r>
          </w:p>
          <w:tbl>
            <w:tblPr>
              <w:tblW w:w="6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701"/>
              <w:gridCol w:w="1276"/>
              <w:gridCol w:w="1358"/>
              <w:gridCol w:w="1237"/>
            </w:tblGrid>
            <w:tr w:rsidR="00F9275C" w:rsidRPr="00F9275C" w14:paraId="029C66D8" w14:textId="77777777" w:rsidTr="00D12D70">
              <w:trPr>
                <w:trHeight w:val="315"/>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355504D6" w14:textId="77777777" w:rsidR="00F9275C" w:rsidRPr="00F9275C" w:rsidRDefault="00F9275C" w:rsidP="00D12D70">
                  <w:pPr>
                    <w:rPr>
                      <w:szCs w:val="24"/>
                      <w:lang w:eastAsia="lv-LV"/>
                    </w:rPr>
                  </w:pPr>
                </w:p>
                <w:p w14:paraId="19A75ADD" w14:textId="77777777" w:rsidR="00F9275C" w:rsidRPr="00F9275C" w:rsidRDefault="00F9275C" w:rsidP="00D12D70">
                  <w:pPr>
                    <w:rPr>
                      <w:szCs w:val="24"/>
                      <w:lang w:eastAsia="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45590F3" w14:textId="77777777" w:rsidR="00F9275C" w:rsidRPr="00F9275C" w:rsidRDefault="00F9275C" w:rsidP="00D12D70">
                  <w:pPr>
                    <w:rPr>
                      <w:szCs w:val="24"/>
                      <w:lang w:eastAsia="lv-LV"/>
                    </w:rPr>
                  </w:pPr>
                  <w:r w:rsidRPr="00F9275C">
                    <w:rPr>
                      <w:szCs w:val="24"/>
                      <w:lang w:eastAsia="lv-LV"/>
                    </w:rPr>
                    <w:t xml:space="preserve">Nepietiekami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A68AC1" w14:textId="77777777" w:rsidR="00F9275C" w:rsidRPr="00F9275C" w:rsidRDefault="00F9275C" w:rsidP="00D12D70">
                  <w:pPr>
                    <w:rPr>
                      <w:szCs w:val="24"/>
                      <w:highlight w:val="yellow"/>
                      <w:lang w:eastAsia="lv-LV"/>
                    </w:rPr>
                  </w:pPr>
                  <w:r w:rsidRPr="00F9275C">
                    <w:rPr>
                      <w:szCs w:val="24"/>
                      <w:lang w:eastAsia="lv-LV"/>
                    </w:rPr>
                    <w:t>Pietiekami □</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0D25C4BD" w14:textId="77777777" w:rsidR="00F9275C" w:rsidRPr="00F9275C" w:rsidRDefault="00F9275C" w:rsidP="00D12D70">
                  <w:pPr>
                    <w:rPr>
                      <w:b/>
                      <w:szCs w:val="24"/>
                      <w:lang w:eastAsia="lv-LV"/>
                    </w:rPr>
                  </w:pPr>
                  <w:r w:rsidRPr="00F9275C">
                    <w:rPr>
                      <w:szCs w:val="24"/>
                      <w:lang w:eastAsia="lv-LV"/>
                    </w:rPr>
                    <w:t>Labi</w:t>
                  </w:r>
                  <w:r w:rsidRPr="00F9275C">
                    <w:rPr>
                      <w:b/>
                      <w:szCs w:val="24"/>
                      <w:lang w:eastAsia="lv-LV"/>
                    </w:rPr>
                    <w:t xml:space="preserve">  X</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CF94A18" w14:textId="77777777" w:rsidR="00F9275C" w:rsidRPr="00F9275C" w:rsidRDefault="00F9275C" w:rsidP="00D12D70">
                  <w:pPr>
                    <w:rPr>
                      <w:szCs w:val="24"/>
                      <w:lang w:eastAsia="lv-LV"/>
                    </w:rPr>
                  </w:pPr>
                  <w:r w:rsidRPr="00F9275C">
                    <w:rPr>
                      <w:szCs w:val="24"/>
                      <w:lang w:eastAsia="lv-LV"/>
                    </w:rPr>
                    <w:t xml:space="preserve">Ļoti labi □ </w:t>
                  </w:r>
                </w:p>
              </w:tc>
            </w:tr>
          </w:tbl>
          <w:p w14:paraId="45222424" w14:textId="77777777" w:rsidR="00F9275C" w:rsidRPr="00F9275C" w:rsidRDefault="00F9275C" w:rsidP="00D12D70">
            <w:pPr>
              <w:pStyle w:val="Footer"/>
              <w:tabs>
                <w:tab w:val="clear" w:pos="4320"/>
                <w:tab w:val="clear" w:pos="8640"/>
              </w:tabs>
              <w:ind w:left="360"/>
              <w:jc w:val="both"/>
              <w:rPr>
                <w:szCs w:val="24"/>
              </w:rPr>
            </w:pPr>
          </w:p>
        </w:tc>
      </w:tr>
    </w:tbl>
    <w:p w14:paraId="55E55D72" w14:textId="77777777" w:rsidR="00F9275C" w:rsidRPr="00F9275C" w:rsidRDefault="00F9275C" w:rsidP="00F9275C">
      <w:pPr>
        <w:rPr>
          <w:b/>
          <w:bCs/>
          <w:szCs w:val="24"/>
        </w:rPr>
      </w:pPr>
      <w:r w:rsidRPr="00F9275C">
        <w:rPr>
          <w:b/>
          <w:bCs/>
          <w:szCs w:val="24"/>
        </w:rPr>
        <w:t>Sagatavoja:</w:t>
      </w:r>
    </w:p>
    <w:p w14:paraId="5B3EC058" w14:textId="43CDB232" w:rsidR="00F9275C" w:rsidRDefault="00F9275C" w:rsidP="00F9275C">
      <w:pPr>
        <w:rPr>
          <w:szCs w:val="24"/>
        </w:rPr>
      </w:pPr>
      <w:r w:rsidRPr="00F9275C">
        <w:rPr>
          <w:szCs w:val="24"/>
        </w:rPr>
        <w:t>Ieva Brence</w:t>
      </w:r>
    </w:p>
    <w:p w14:paraId="453A06A6" w14:textId="62966710" w:rsidR="00E8718D" w:rsidRPr="00F9275C" w:rsidRDefault="00E8718D" w:rsidP="00F9275C">
      <w:pPr>
        <w:rPr>
          <w:szCs w:val="24"/>
        </w:rPr>
      </w:pPr>
      <w:r>
        <w:rPr>
          <w:szCs w:val="24"/>
        </w:rPr>
        <w:t>Programmu direktore</w:t>
      </w:r>
    </w:p>
    <w:p w14:paraId="1165D952" w14:textId="77777777" w:rsidR="00F9275C" w:rsidRPr="00F9275C" w:rsidRDefault="00F9275C" w:rsidP="00F9275C">
      <w:pPr>
        <w:rPr>
          <w:szCs w:val="24"/>
        </w:rPr>
      </w:pPr>
      <w:r w:rsidRPr="00F9275C">
        <w:rPr>
          <w:szCs w:val="24"/>
        </w:rPr>
        <w:t>SIA “Magnetic Professional”</w:t>
      </w:r>
    </w:p>
    <w:p w14:paraId="6ED3030E" w14:textId="77777777" w:rsidR="00F9275C" w:rsidRPr="00F9275C" w:rsidRDefault="00F9275C" w:rsidP="00F9275C">
      <w:pPr>
        <w:rPr>
          <w:szCs w:val="24"/>
        </w:rPr>
      </w:pPr>
    </w:p>
    <w:p w14:paraId="30291072" w14:textId="77777777" w:rsidR="00F9275C" w:rsidRPr="00F9275C" w:rsidRDefault="00F9275C" w:rsidP="00F9275C">
      <w:pPr>
        <w:rPr>
          <w:b/>
          <w:bCs/>
          <w:szCs w:val="24"/>
        </w:rPr>
      </w:pPr>
      <w:r w:rsidRPr="00F9275C">
        <w:rPr>
          <w:b/>
          <w:bCs/>
          <w:szCs w:val="24"/>
        </w:rPr>
        <w:t>SASKAŅOTS</w:t>
      </w:r>
    </w:p>
    <w:p w14:paraId="3268AFAB" w14:textId="77777777" w:rsidR="00F9275C" w:rsidRPr="00F9275C" w:rsidRDefault="00F9275C" w:rsidP="00F9275C">
      <w:pPr>
        <w:rPr>
          <w:sz w:val="16"/>
          <w:szCs w:val="16"/>
        </w:rPr>
      </w:pPr>
    </w:p>
    <w:p w14:paraId="75280D2F" w14:textId="08C092C5" w:rsidR="00F9275C" w:rsidRPr="00F9275C" w:rsidRDefault="00F9275C" w:rsidP="00F9275C">
      <w:pPr>
        <w:rPr>
          <w:sz w:val="20"/>
          <w:szCs w:val="24"/>
        </w:rPr>
      </w:pPr>
      <w:r w:rsidRPr="00F9275C">
        <w:rPr>
          <w:szCs w:val="24"/>
        </w:rPr>
        <w:t>SIA “Magnetic Professional” direktore</w:t>
      </w:r>
      <w:r w:rsidR="0034068B">
        <w:rPr>
          <w:szCs w:val="24"/>
        </w:rPr>
        <w:t xml:space="preserve"> Ina Gudele</w:t>
      </w:r>
    </w:p>
    <w:p w14:paraId="1C8EAAA7" w14:textId="0BDF9587" w:rsidR="00F9275C" w:rsidRDefault="00B77BDE" w:rsidP="00F9275C">
      <w:pPr>
        <w:rPr>
          <w:szCs w:val="24"/>
        </w:rPr>
      </w:pPr>
      <w:r>
        <w:rPr>
          <w:szCs w:val="24"/>
        </w:rPr>
        <w:t>26.06.2024.</w:t>
      </w:r>
    </w:p>
    <w:p w14:paraId="0E454AE8" w14:textId="77777777" w:rsidR="00383D10" w:rsidRPr="00F9275C" w:rsidRDefault="00383D10" w:rsidP="00F9275C">
      <w:pPr>
        <w:rPr>
          <w:szCs w:val="24"/>
        </w:rPr>
      </w:pPr>
    </w:p>
    <w:p w14:paraId="283595C5" w14:textId="77777777" w:rsidR="00F9275C" w:rsidRPr="00F9275C" w:rsidRDefault="00F9275C" w:rsidP="00F9275C">
      <w:pPr>
        <w:rPr>
          <w:szCs w:val="24"/>
        </w:rPr>
      </w:pPr>
    </w:p>
    <w:p w14:paraId="2ABF7CE3" w14:textId="77777777" w:rsidR="00F9275C" w:rsidRPr="00F9275C" w:rsidRDefault="00F9275C" w:rsidP="00F9275C">
      <w:pPr>
        <w:rPr>
          <w:szCs w:val="24"/>
        </w:rPr>
      </w:pPr>
    </w:p>
    <w:p w14:paraId="0F26CD89" w14:textId="77777777" w:rsidR="00F9275C" w:rsidRPr="00F9275C" w:rsidRDefault="00F9275C" w:rsidP="00F9275C">
      <w:pPr>
        <w:rPr>
          <w:szCs w:val="24"/>
        </w:rPr>
      </w:pPr>
    </w:p>
    <w:p w14:paraId="5EA7B5AB" w14:textId="77777777" w:rsidR="00F9275C" w:rsidRPr="00F9275C" w:rsidRDefault="00F9275C" w:rsidP="00F9275C">
      <w:pPr>
        <w:rPr>
          <w:szCs w:val="24"/>
        </w:rPr>
      </w:pPr>
    </w:p>
    <w:p w14:paraId="62F14419" w14:textId="77777777" w:rsidR="00F9275C" w:rsidRPr="00F9275C" w:rsidRDefault="00F9275C" w:rsidP="00F9275C">
      <w:pPr>
        <w:rPr>
          <w:szCs w:val="24"/>
        </w:rPr>
      </w:pPr>
    </w:p>
    <w:p w14:paraId="5CCE7143" w14:textId="3EFCCDB8" w:rsidR="00E8718D" w:rsidRDefault="00E8718D">
      <w:pPr>
        <w:spacing w:after="160" w:line="259" w:lineRule="auto"/>
        <w:rPr>
          <w:szCs w:val="24"/>
        </w:rPr>
      </w:pPr>
      <w:r>
        <w:rPr>
          <w:szCs w:val="24"/>
        </w:rPr>
        <w:br w:type="page"/>
      </w:r>
    </w:p>
    <w:p w14:paraId="036CDDD2" w14:textId="77777777" w:rsidR="00F9275C" w:rsidRPr="00F9275C" w:rsidRDefault="00F9275C" w:rsidP="00F9275C">
      <w:pPr>
        <w:rPr>
          <w:szCs w:val="24"/>
        </w:rPr>
      </w:pPr>
    </w:p>
    <w:p w14:paraId="76DBECAE" w14:textId="77777777" w:rsidR="00F9275C" w:rsidRPr="00F9275C" w:rsidRDefault="00F9275C" w:rsidP="00F9275C">
      <w:pPr>
        <w:jc w:val="center"/>
        <w:rPr>
          <w:b/>
          <w:szCs w:val="24"/>
          <w:lang w:eastAsia="lv-LV"/>
        </w:rPr>
      </w:pPr>
      <w:r w:rsidRPr="00F9275C">
        <w:rPr>
          <w:b/>
          <w:szCs w:val="24"/>
          <w:lang w:eastAsia="lv-LV"/>
        </w:rPr>
        <w:t>SIA “Magnetic Professional”  Izglītības centra sniegums un tā novērtējums atbilstošajos kritērijos</w:t>
      </w:r>
    </w:p>
    <w:p w14:paraId="6E13CB24" w14:textId="77777777" w:rsidR="00F9275C" w:rsidRPr="00F9275C" w:rsidRDefault="00F9275C" w:rsidP="00F9275C">
      <w:pPr>
        <w:jc w:val="center"/>
        <w:rPr>
          <w:szCs w:val="24"/>
          <w:lang w:eastAsia="lv-LV"/>
        </w:rPr>
      </w:pPr>
      <w:r w:rsidRPr="00F9275C">
        <w:rPr>
          <w:b/>
          <w:szCs w:val="24"/>
          <w:lang w:eastAsia="lv-LV"/>
        </w:rPr>
        <w:t>Kopsavilkuma tabula</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5"/>
        <w:gridCol w:w="777"/>
        <w:gridCol w:w="541"/>
        <w:gridCol w:w="544"/>
        <w:gridCol w:w="831"/>
      </w:tblGrid>
      <w:tr w:rsidR="00F9275C" w:rsidRPr="00F9275C" w14:paraId="038AF0C5" w14:textId="77777777" w:rsidTr="00D12D70">
        <w:tc>
          <w:tcPr>
            <w:tcW w:w="6805" w:type="dxa"/>
            <w:tcBorders>
              <w:bottom w:val="nil"/>
            </w:tcBorders>
          </w:tcPr>
          <w:p w14:paraId="08650EB4" w14:textId="77777777" w:rsidR="00F9275C" w:rsidRPr="00F9275C" w:rsidRDefault="00F9275C" w:rsidP="00F9275C">
            <w:pPr>
              <w:spacing w:before="100" w:beforeAutospacing="1" w:after="100" w:afterAutospacing="1"/>
              <w:jc w:val="center"/>
              <w:rPr>
                <w:szCs w:val="24"/>
                <w:lang w:eastAsia="lv-LV"/>
              </w:rPr>
            </w:pPr>
            <w:r w:rsidRPr="00F9275C">
              <w:rPr>
                <w:szCs w:val="24"/>
                <w:lang w:eastAsia="lv-LV"/>
              </w:rPr>
              <w:t>Jomas un kritēriji:</w:t>
            </w:r>
          </w:p>
        </w:tc>
        <w:tc>
          <w:tcPr>
            <w:tcW w:w="2693" w:type="dxa"/>
            <w:gridSpan w:val="4"/>
          </w:tcPr>
          <w:p w14:paraId="27F1D527" w14:textId="77777777" w:rsidR="00F9275C" w:rsidRPr="00F9275C" w:rsidRDefault="00F9275C" w:rsidP="00F9275C">
            <w:pPr>
              <w:tabs>
                <w:tab w:val="left" w:pos="3510"/>
                <w:tab w:val="left" w:pos="9287"/>
              </w:tabs>
              <w:rPr>
                <w:szCs w:val="24"/>
                <w:lang w:eastAsia="lv-LV"/>
              </w:rPr>
            </w:pPr>
            <w:r w:rsidRPr="00F9275C">
              <w:rPr>
                <w:szCs w:val="24"/>
                <w:lang w:eastAsia="lv-LV"/>
              </w:rPr>
              <w:t>Vērtējuma līmenis*</w:t>
            </w:r>
          </w:p>
        </w:tc>
      </w:tr>
      <w:tr w:rsidR="00F9275C" w:rsidRPr="00F9275C" w14:paraId="43DE3C98" w14:textId="77777777" w:rsidTr="00D12D70">
        <w:tc>
          <w:tcPr>
            <w:tcW w:w="6805" w:type="dxa"/>
            <w:tcBorders>
              <w:top w:val="nil"/>
            </w:tcBorders>
          </w:tcPr>
          <w:p w14:paraId="04436081" w14:textId="77777777" w:rsidR="00F9275C" w:rsidRPr="00F9275C" w:rsidRDefault="00F9275C" w:rsidP="00F9275C">
            <w:pPr>
              <w:spacing w:before="100" w:beforeAutospacing="1" w:after="100" w:afterAutospacing="1"/>
              <w:rPr>
                <w:szCs w:val="24"/>
                <w:lang w:eastAsia="lv-LV"/>
              </w:rPr>
            </w:pPr>
          </w:p>
        </w:tc>
        <w:tc>
          <w:tcPr>
            <w:tcW w:w="777" w:type="dxa"/>
          </w:tcPr>
          <w:p w14:paraId="27D9EB6A" w14:textId="77777777" w:rsidR="00F9275C" w:rsidRPr="00F9275C" w:rsidRDefault="00F9275C" w:rsidP="00F9275C">
            <w:pPr>
              <w:tabs>
                <w:tab w:val="left" w:pos="3510"/>
                <w:tab w:val="left" w:pos="9287"/>
              </w:tabs>
              <w:rPr>
                <w:szCs w:val="24"/>
                <w:lang w:eastAsia="lv-LV"/>
              </w:rPr>
            </w:pPr>
            <w:r w:rsidRPr="00F9275C">
              <w:rPr>
                <w:szCs w:val="24"/>
                <w:lang w:eastAsia="lv-LV"/>
              </w:rPr>
              <w:t>N</w:t>
            </w:r>
          </w:p>
        </w:tc>
        <w:tc>
          <w:tcPr>
            <w:tcW w:w="541" w:type="dxa"/>
          </w:tcPr>
          <w:p w14:paraId="6E28FDF9" w14:textId="77777777" w:rsidR="00F9275C" w:rsidRPr="00F9275C" w:rsidRDefault="00F9275C" w:rsidP="00F9275C">
            <w:pPr>
              <w:tabs>
                <w:tab w:val="left" w:pos="3510"/>
                <w:tab w:val="left" w:pos="9287"/>
              </w:tabs>
              <w:rPr>
                <w:szCs w:val="24"/>
                <w:lang w:eastAsia="lv-LV"/>
              </w:rPr>
            </w:pPr>
            <w:r w:rsidRPr="00F9275C">
              <w:rPr>
                <w:szCs w:val="24"/>
                <w:lang w:eastAsia="lv-LV"/>
              </w:rPr>
              <w:t>P</w:t>
            </w:r>
          </w:p>
        </w:tc>
        <w:tc>
          <w:tcPr>
            <w:tcW w:w="544" w:type="dxa"/>
          </w:tcPr>
          <w:p w14:paraId="35A429B3" w14:textId="77777777" w:rsidR="00F9275C" w:rsidRPr="00F9275C" w:rsidRDefault="00F9275C" w:rsidP="00F9275C">
            <w:pPr>
              <w:tabs>
                <w:tab w:val="left" w:pos="3510"/>
                <w:tab w:val="left" w:pos="9287"/>
              </w:tabs>
              <w:rPr>
                <w:szCs w:val="24"/>
                <w:lang w:eastAsia="lv-LV"/>
              </w:rPr>
            </w:pPr>
            <w:r w:rsidRPr="00F9275C">
              <w:rPr>
                <w:szCs w:val="24"/>
                <w:lang w:eastAsia="lv-LV"/>
              </w:rPr>
              <w:t>L</w:t>
            </w:r>
          </w:p>
        </w:tc>
        <w:tc>
          <w:tcPr>
            <w:tcW w:w="831" w:type="dxa"/>
          </w:tcPr>
          <w:p w14:paraId="75E095C2" w14:textId="77777777" w:rsidR="00F9275C" w:rsidRPr="00F9275C" w:rsidRDefault="00F9275C" w:rsidP="00F9275C">
            <w:pPr>
              <w:tabs>
                <w:tab w:val="left" w:pos="3510"/>
                <w:tab w:val="left" w:pos="9287"/>
              </w:tabs>
              <w:rPr>
                <w:szCs w:val="24"/>
                <w:lang w:eastAsia="lv-LV"/>
              </w:rPr>
            </w:pPr>
            <w:r w:rsidRPr="00F9275C">
              <w:rPr>
                <w:szCs w:val="24"/>
                <w:lang w:eastAsia="lv-LV"/>
              </w:rPr>
              <w:t>Ļ l</w:t>
            </w:r>
          </w:p>
        </w:tc>
      </w:tr>
      <w:tr w:rsidR="00F9275C" w:rsidRPr="00F9275C" w14:paraId="1F5B4C6F" w14:textId="77777777" w:rsidTr="00D12D70">
        <w:tc>
          <w:tcPr>
            <w:tcW w:w="6805" w:type="dxa"/>
            <w:shd w:val="clear" w:color="auto" w:fill="E6E6E6"/>
          </w:tcPr>
          <w:p w14:paraId="3FC77CA5" w14:textId="77777777" w:rsidR="00F9275C" w:rsidRPr="00F9275C" w:rsidRDefault="00F9275C" w:rsidP="00F9275C">
            <w:pPr>
              <w:spacing w:before="100" w:beforeAutospacing="1" w:after="100" w:afterAutospacing="1"/>
              <w:rPr>
                <w:b/>
                <w:szCs w:val="24"/>
                <w:lang w:eastAsia="lv-LV"/>
              </w:rPr>
            </w:pPr>
            <w:r w:rsidRPr="00F9275C">
              <w:rPr>
                <w:b/>
                <w:szCs w:val="24"/>
                <w:lang w:eastAsia="lv-LV"/>
              </w:rPr>
              <w:t>1. Mācību saturs: Iestādes īstenotās izglītības programmas</w:t>
            </w:r>
          </w:p>
        </w:tc>
        <w:tc>
          <w:tcPr>
            <w:tcW w:w="777" w:type="dxa"/>
          </w:tcPr>
          <w:p w14:paraId="63058F38" w14:textId="77777777" w:rsidR="00F9275C" w:rsidRPr="00F9275C" w:rsidRDefault="00F9275C" w:rsidP="00F9275C">
            <w:pPr>
              <w:tabs>
                <w:tab w:val="left" w:pos="3510"/>
                <w:tab w:val="left" w:pos="9287"/>
              </w:tabs>
              <w:jc w:val="center"/>
              <w:rPr>
                <w:b/>
                <w:szCs w:val="24"/>
                <w:lang w:eastAsia="lv-LV"/>
              </w:rPr>
            </w:pPr>
          </w:p>
        </w:tc>
        <w:tc>
          <w:tcPr>
            <w:tcW w:w="541" w:type="dxa"/>
          </w:tcPr>
          <w:p w14:paraId="675449E8" w14:textId="77777777" w:rsidR="00F9275C" w:rsidRPr="00F9275C" w:rsidRDefault="00F9275C" w:rsidP="00F9275C">
            <w:pPr>
              <w:tabs>
                <w:tab w:val="left" w:pos="3510"/>
                <w:tab w:val="left" w:pos="9287"/>
              </w:tabs>
              <w:jc w:val="center"/>
              <w:rPr>
                <w:b/>
                <w:szCs w:val="24"/>
                <w:lang w:eastAsia="lv-LV"/>
              </w:rPr>
            </w:pPr>
          </w:p>
        </w:tc>
        <w:tc>
          <w:tcPr>
            <w:tcW w:w="544" w:type="dxa"/>
          </w:tcPr>
          <w:p w14:paraId="27A43F12"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c>
          <w:tcPr>
            <w:tcW w:w="831" w:type="dxa"/>
          </w:tcPr>
          <w:p w14:paraId="63145DB1" w14:textId="77777777" w:rsidR="00F9275C" w:rsidRPr="00F9275C" w:rsidRDefault="00F9275C" w:rsidP="00F9275C">
            <w:pPr>
              <w:tabs>
                <w:tab w:val="left" w:pos="3510"/>
                <w:tab w:val="left" w:pos="9287"/>
              </w:tabs>
              <w:jc w:val="center"/>
              <w:rPr>
                <w:b/>
                <w:szCs w:val="24"/>
                <w:lang w:eastAsia="lv-LV"/>
              </w:rPr>
            </w:pPr>
          </w:p>
        </w:tc>
      </w:tr>
      <w:tr w:rsidR="00F9275C" w:rsidRPr="00F9275C" w14:paraId="552CB8CE" w14:textId="77777777" w:rsidTr="00D12D70">
        <w:tc>
          <w:tcPr>
            <w:tcW w:w="6805" w:type="dxa"/>
            <w:shd w:val="clear" w:color="auto" w:fill="E0E0E0"/>
          </w:tcPr>
          <w:p w14:paraId="0C8FFED7" w14:textId="77777777" w:rsidR="00F9275C" w:rsidRPr="00F9275C" w:rsidRDefault="00F9275C" w:rsidP="00F9275C">
            <w:pPr>
              <w:spacing w:before="100" w:beforeAutospacing="1" w:after="100" w:afterAutospacing="1"/>
              <w:rPr>
                <w:b/>
                <w:szCs w:val="24"/>
                <w:lang w:eastAsia="lv-LV"/>
              </w:rPr>
            </w:pPr>
            <w:r w:rsidRPr="00F9275C">
              <w:rPr>
                <w:b/>
                <w:szCs w:val="24"/>
                <w:lang w:eastAsia="lv-LV"/>
              </w:rPr>
              <w:t>2. Mācīšana un mācīšanās</w:t>
            </w:r>
          </w:p>
        </w:tc>
        <w:tc>
          <w:tcPr>
            <w:tcW w:w="2693" w:type="dxa"/>
            <w:gridSpan w:val="4"/>
            <w:shd w:val="clear" w:color="auto" w:fill="E0E0E0"/>
          </w:tcPr>
          <w:p w14:paraId="0B3040A5" w14:textId="77777777" w:rsidR="00F9275C" w:rsidRPr="00F9275C" w:rsidRDefault="00F9275C" w:rsidP="00F9275C">
            <w:pPr>
              <w:tabs>
                <w:tab w:val="left" w:pos="3510"/>
                <w:tab w:val="left" w:pos="9287"/>
              </w:tabs>
              <w:jc w:val="center"/>
              <w:rPr>
                <w:szCs w:val="24"/>
                <w:lang w:eastAsia="lv-LV"/>
              </w:rPr>
            </w:pPr>
          </w:p>
        </w:tc>
      </w:tr>
      <w:tr w:rsidR="00F9275C" w:rsidRPr="00F9275C" w14:paraId="3AFFFF53" w14:textId="77777777" w:rsidTr="00D12D70">
        <w:tc>
          <w:tcPr>
            <w:tcW w:w="6805" w:type="dxa"/>
          </w:tcPr>
          <w:p w14:paraId="2FBA9FE3" w14:textId="77777777" w:rsidR="00F9275C" w:rsidRPr="00F9275C" w:rsidRDefault="00F9275C" w:rsidP="00F9275C">
            <w:pPr>
              <w:spacing w:before="100" w:beforeAutospacing="1" w:after="100" w:afterAutospacing="1"/>
              <w:rPr>
                <w:szCs w:val="24"/>
                <w:lang w:eastAsia="lv-LV"/>
              </w:rPr>
            </w:pPr>
            <w:r w:rsidRPr="00F9275C">
              <w:rPr>
                <w:szCs w:val="24"/>
                <w:lang w:eastAsia="lv-LV"/>
              </w:rPr>
              <w:t>2.1. Mācīšanas kvalitāte</w:t>
            </w:r>
          </w:p>
        </w:tc>
        <w:tc>
          <w:tcPr>
            <w:tcW w:w="777" w:type="dxa"/>
          </w:tcPr>
          <w:p w14:paraId="25949445" w14:textId="77777777" w:rsidR="00F9275C" w:rsidRPr="00F9275C" w:rsidRDefault="00F9275C" w:rsidP="00F9275C">
            <w:pPr>
              <w:tabs>
                <w:tab w:val="left" w:pos="3510"/>
                <w:tab w:val="left" w:pos="9287"/>
              </w:tabs>
              <w:jc w:val="center"/>
              <w:rPr>
                <w:b/>
                <w:szCs w:val="24"/>
                <w:lang w:eastAsia="lv-LV"/>
              </w:rPr>
            </w:pPr>
          </w:p>
        </w:tc>
        <w:tc>
          <w:tcPr>
            <w:tcW w:w="541" w:type="dxa"/>
          </w:tcPr>
          <w:p w14:paraId="5008D583" w14:textId="77777777" w:rsidR="00F9275C" w:rsidRPr="00F9275C" w:rsidRDefault="00F9275C" w:rsidP="00F9275C">
            <w:pPr>
              <w:tabs>
                <w:tab w:val="left" w:pos="3510"/>
                <w:tab w:val="left" w:pos="9287"/>
              </w:tabs>
              <w:jc w:val="center"/>
              <w:rPr>
                <w:b/>
                <w:szCs w:val="24"/>
                <w:lang w:eastAsia="lv-LV"/>
              </w:rPr>
            </w:pPr>
          </w:p>
        </w:tc>
        <w:tc>
          <w:tcPr>
            <w:tcW w:w="544" w:type="dxa"/>
          </w:tcPr>
          <w:p w14:paraId="7DF3D023" w14:textId="52234D31" w:rsidR="00F9275C" w:rsidRPr="00F9275C" w:rsidRDefault="00F9275C" w:rsidP="00F9275C">
            <w:pPr>
              <w:tabs>
                <w:tab w:val="left" w:pos="3510"/>
                <w:tab w:val="left" w:pos="9287"/>
              </w:tabs>
              <w:jc w:val="center"/>
              <w:rPr>
                <w:b/>
                <w:szCs w:val="24"/>
                <w:lang w:eastAsia="lv-LV"/>
              </w:rPr>
            </w:pPr>
          </w:p>
        </w:tc>
        <w:tc>
          <w:tcPr>
            <w:tcW w:w="831" w:type="dxa"/>
          </w:tcPr>
          <w:p w14:paraId="0D84CED8" w14:textId="2F552ACA" w:rsidR="00F9275C" w:rsidRPr="00F9275C" w:rsidRDefault="00B77BDE" w:rsidP="00F9275C">
            <w:pPr>
              <w:tabs>
                <w:tab w:val="left" w:pos="3510"/>
                <w:tab w:val="left" w:pos="9287"/>
              </w:tabs>
              <w:jc w:val="center"/>
              <w:rPr>
                <w:b/>
                <w:szCs w:val="24"/>
                <w:lang w:eastAsia="lv-LV"/>
              </w:rPr>
            </w:pPr>
            <w:r>
              <w:rPr>
                <w:b/>
                <w:szCs w:val="24"/>
                <w:lang w:eastAsia="lv-LV"/>
              </w:rPr>
              <w:t>X</w:t>
            </w:r>
          </w:p>
        </w:tc>
      </w:tr>
      <w:tr w:rsidR="00F9275C" w:rsidRPr="00F9275C" w14:paraId="354C5F04" w14:textId="77777777" w:rsidTr="00D12D70">
        <w:tc>
          <w:tcPr>
            <w:tcW w:w="6805" w:type="dxa"/>
          </w:tcPr>
          <w:p w14:paraId="09F2D83D" w14:textId="77777777" w:rsidR="00F9275C" w:rsidRPr="00F9275C" w:rsidRDefault="00F9275C" w:rsidP="00F9275C">
            <w:pPr>
              <w:spacing w:before="100" w:beforeAutospacing="1" w:after="100" w:afterAutospacing="1"/>
              <w:rPr>
                <w:szCs w:val="24"/>
                <w:lang w:eastAsia="lv-LV"/>
              </w:rPr>
            </w:pPr>
            <w:r w:rsidRPr="00F9275C">
              <w:rPr>
                <w:szCs w:val="24"/>
                <w:lang w:eastAsia="lv-LV"/>
              </w:rPr>
              <w:t>2.2. Mācīšanās kvalitāte</w:t>
            </w:r>
          </w:p>
        </w:tc>
        <w:tc>
          <w:tcPr>
            <w:tcW w:w="777" w:type="dxa"/>
          </w:tcPr>
          <w:p w14:paraId="445E61C5" w14:textId="77777777" w:rsidR="00F9275C" w:rsidRPr="00F9275C" w:rsidRDefault="00F9275C" w:rsidP="00F9275C">
            <w:pPr>
              <w:tabs>
                <w:tab w:val="left" w:pos="3510"/>
                <w:tab w:val="left" w:pos="9287"/>
              </w:tabs>
              <w:jc w:val="center"/>
              <w:rPr>
                <w:szCs w:val="24"/>
                <w:lang w:eastAsia="lv-LV"/>
              </w:rPr>
            </w:pPr>
          </w:p>
        </w:tc>
        <w:tc>
          <w:tcPr>
            <w:tcW w:w="541" w:type="dxa"/>
          </w:tcPr>
          <w:p w14:paraId="73D99296" w14:textId="77777777" w:rsidR="00F9275C" w:rsidRPr="00F9275C" w:rsidRDefault="00F9275C" w:rsidP="00F9275C">
            <w:pPr>
              <w:tabs>
                <w:tab w:val="left" w:pos="3510"/>
                <w:tab w:val="left" w:pos="9287"/>
              </w:tabs>
              <w:jc w:val="center"/>
              <w:rPr>
                <w:szCs w:val="24"/>
                <w:lang w:eastAsia="lv-LV"/>
              </w:rPr>
            </w:pPr>
          </w:p>
        </w:tc>
        <w:tc>
          <w:tcPr>
            <w:tcW w:w="544" w:type="dxa"/>
          </w:tcPr>
          <w:p w14:paraId="7CD98464"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c>
          <w:tcPr>
            <w:tcW w:w="831" w:type="dxa"/>
          </w:tcPr>
          <w:p w14:paraId="3FB8F2EE" w14:textId="77777777" w:rsidR="00F9275C" w:rsidRPr="00F9275C" w:rsidRDefault="00F9275C" w:rsidP="00F9275C">
            <w:pPr>
              <w:tabs>
                <w:tab w:val="left" w:pos="3510"/>
                <w:tab w:val="left" w:pos="9287"/>
              </w:tabs>
              <w:jc w:val="center"/>
              <w:rPr>
                <w:szCs w:val="24"/>
                <w:lang w:eastAsia="lv-LV"/>
              </w:rPr>
            </w:pPr>
          </w:p>
        </w:tc>
      </w:tr>
      <w:tr w:rsidR="00F9275C" w:rsidRPr="00F9275C" w14:paraId="0F631E21" w14:textId="77777777" w:rsidTr="00D12D70">
        <w:tc>
          <w:tcPr>
            <w:tcW w:w="6805" w:type="dxa"/>
          </w:tcPr>
          <w:p w14:paraId="4DE5EC07" w14:textId="77777777" w:rsidR="00F9275C" w:rsidRPr="00F9275C" w:rsidRDefault="00F9275C" w:rsidP="00F9275C">
            <w:pPr>
              <w:spacing w:before="100" w:beforeAutospacing="1" w:after="100" w:afterAutospacing="1"/>
              <w:rPr>
                <w:szCs w:val="24"/>
                <w:lang w:eastAsia="lv-LV"/>
              </w:rPr>
            </w:pPr>
            <w:r w:rsidRPr="00F9275C">
              <w:rPr>
                <w:szCs w:val="24"/>
                <w:lang w:eastAsia="lv-LV"/>
              </w:rPr>
              <w:t>2.3. Vērtēšana kā mācību procesa sastāvdaļa</w:t>
            </w:r>
          </w:p>
        </w:tc>
        <w:tc>
          <w:tcPr>
            <w:tcW w:w="777" w:type="dxa"/>
          </w:tcPr>
          <w:p w14:paraId="089C9EA4" w14:textId="77777777" w:rsidR="00F9275C" w:rsidRPr="00F9275C" w:rsidRDefault="00F9275C" w:rsidP="00F9275C">
            <w:pPr>
              <w:tabs>
                <w:tab w:val="left" w:pos="3510"/>
                <w:tab w:val="left" w:pos="9287"/>
              </w:tabs>
              <w:jc w:val="center"/>
              <w:rPr>
                <w:szCs w:val="24"/>
                <w:lang w:eastAsia="lv-LV"/>
              </w:rPr>
            </w:pPr>
          </w:p>
        </w:tc>
        <w:tc>
          <w:tcPr>
            <w:tcW w:w="541" w:type="dxa"/>
          </w:tcPr>
          <w:p w14:paraId="7B7EA1BD" w14:textId="77777777" w:rsidR="00F9275C" w:rsidRPr="00F9275C" w:rsidRDefault="00F9275C" w:rsidP="00F9275C">
            <w:pPr>
              <w:tabs>
                <w:tab w:val="left" w:pos="3510"/>
                <w:tab w:val="left" w:pos="9287"/>
              </w:tabs>
              <w:jc w:val="center"/>
              <w:rPr>
                <w:szCs w:val="24"/>
                <w:lang w:eastAsia="lv-LV"/>
              </w:rPr>
            </w:pPr>
          </w:p>
        </w:tc>
        <w:tc>
          <w:tcPr>
            <w:tcW w:w="544" w:type="dxa"/>
          </w:tcPr>
          <w:p w14:paraId="440FB749"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c>
          <w:tcPr>
            <w:tcW w:w="831" w:type="dxa"/>
          </w:tcPr>
          <w:p w14:paraId="29F74D74" w14:textId="77777777" w:rsidR="00F9275C" w:rsidRPr="00F9275C" w:rsidRDefault="00F9275C" w:rsidP="00F9275C">
            <w:pPr>
              <w:tabs>
                <w:tab w:val="left" w:pos="3510"/>
                <w:tab w:val="left" w:pos="9287"/>
              </w:tabs>
              <w:jc w:val="center"/>
              <w:rPr>
                <w:szCs w:val="24"/>
                <w:lang w:eastAsia="lv-LV"/>
              </w:rPr>
            </w:pPr>
          </w:p>
        </w:tc>
      </w:tr>
      <w:tr w:rsidR="00F9275C" w:rsidRPr="00F9275C" w14:paraId="2576CEA9" w14:textId="77777777" w:rsidTr="00D12D70">
        <w:tc>
          <w:tcPr>
            <w:tcW w:w="6805" w:type="dxa"/>
            <w:shd w:val="clear" w:color="auto" w:fill="E0E0E0"/>
          </w:tcPr>
          <w:p w14:paraId="68879A4C" w14:textId="77777777" w:rsidR="00F9275C" w:rsidRPr="00F9275C" w:rsidRDefault="00F9275C" w:rsidP="00F9275C">
            <w:pPr>
              <w:spacing w:before="100" w:beforeAutospacing="1" w:after="100" w:afterAutospacing="1"/>
              <w:rPr>
                <w:b/>
                <w:szCs w:val="24"/>
                <w:lang w:eastAsia="lv-LV"/>
              </w:rPr>
            </w:pPr>
            <w:r w:rsidRPr="00F9275C">
              <w:rPr>
                <w:b/>
                <w:szCs w:val="24"/>
                <w:lang w:eastAsia="lv-LV"/>
              </w:rPr>
              <w:t>3. Izglītojamo sasniegumi</w:t>
            </w:r>
          </w:p>
        </w:tc>
        <w:tc>
          <w:tcPr>
            <w:tcW w:w="2693" w:type="dxa"/>
            <w:gridSpan w:val="4"/>
            <w:shd w:val="clear" w:color="auto" w:fill="E0E0E0"/>
          </w:tcPr>
          <w:p w14:paraId="35374C4C" w14:textId="77777777" w:rsidR="00F9275C" w:rsidRPr="00F9275C" w:rsidRDefault="00F9275C" w:rsidP="00F9275C">
            <w:pPr>
              <w:tabs>
                <w:tab w:val="left" w:pos="3510"/>
                <w:tab w:val="left" w:pos="9287"/>
              </w:tabs>
              <w:jc w:val="center"/>
              <w:rPr>
                <w:szCs w:val="24"/>
                <w:lang w:eastAsia="lv-LV"/>
              </w:rPr>
            </w:pPr>
          </w:p>
        </w:tc>
      </w:tr>
      <w:tr w:rsidR="00F9275C" w:rsidRPr="00F9275C" w14:paraId="2E3D35A6" w14:textId="77777777" w:rsidTr="00D12D70">
        <w:tc>
          <w:tcPr>
            <w:tcW w:w="6805" w:type="dxa"/>
          </w:tcPr>
          <w:p w14:paraId="59E2F512" w14:textId="77777777" w:rsidR="00F9275C" w:rsidRPr="00F9275C" w:rsidRDefault="00F9275C" w:rsidP="00F9275C">
            <w:pPr>
              <w:spacing w:before="100" w:beforeAutospacing="1" w:after="100" w:afterAutospacing="1"/>
              <w:rPr>
                <w:szCs w:val="24"/>
                <w:lang w:eastAsia="lv-LV"/>
              </w:rPr>
            </w:pPr>
            <w:r w:rsidRPr="00F9275C">
              <w:rPr>
                <w:szCs w:val="24"/>
                <w:lang w:eastAsia="lv-LV"/>
              </w:rPr>
              <w:t>3.1. Izglītojamo sasniegumi ikdienas darbā</w:t>
            </w:r>
          </w:p>
        </w:tc>
        <w:tc>
          <w:tcPr>
            <w:tcW w:w="2693" w:type="dxa"/>
            <w:gridSpan w:val="4"/>
            <w:vAlign w:val="center"/>
          </w:tcPr>
          <w:p w14:paraId="72E09EE9" w14:textId="77777777" w:rsidR="00F9275C" w:rsidRPr="00F9275C" w:rsidRDefault="00F9275C" w:rsidP="00F9275C">
            <w:pPr>
              <w:tabs>
                <w:tab w:val="left" w:pos="3510"/>
                <w:tab w:val="left" w:pos="9287"/>
              </w:tabs>
              <w:jc w:val="center"/>
              <w:rPr>
                <w:szCs w:val="24"/>
                <w:lang w:eastAsia="lv-LV"/>
              </w:rPr>
            </w:pPr>
            <w:r w:rsidRPr="00F9275C">
              <w:rPr>
                <w:szCs w:val="24"/>
                <w:lang w:eastAsia="lv-LV"/>
              </w:rPr>
              <w:t>VĒRTĒ APRAKSTOŠI</w:t>
            </w:r>
          </w:p>
        </w:tc>
      </w:tr>
      <w:tr w:rsidR="00F9275C" w:rsidRPr="00F9275C" w14:paraId="462E9E62" w14:textId="77777777" w:rsidTr="00D12D70">
        <w:tc>
          <w:tcPr>
            <w:tcW w:w="6805" w:type="dxa"/>
          </w:tcPr>
          <w:p w14:paraId="7D3FF572" w14:textId="77777777" w:rsidR="00F9275C" w:rsidRPr="00F9275C" w:rsidRDefault="00F9275C" w:rsidP="00F9275C">
            <w:pPr>
              <w:spacing w:before="100" w:beforeAutospacing="1" w:after="100" w:afterAutospacing="1"/>
              <w:rPr>
                <w:szCs w:val="24"/>
                <w:lang w:eastAsia="lv-LV"/>
              </w:rPr>
            </w:pPr>
            <w:r w:rsidRPr="00F9275C">
              <w:rPr>
                <w:szCs w:val="24"/>
                <w:lang w:eastAsia="lv-LV"/>
              </w:rPr>
              <w:t>3.2. Izglītojamo sasniegumi valsts pārbaudes darbos</w:t>
            </w:r>
          </w:p>
        </w:tc>
        <w:tc>
          <w:tcPr>
            <w:tcW w:w="2693" w:type="dxa"/>
            <w:gridSpan w:val="4"/>
            <w:vAlign w:val="center"/>
          </w:tcPr>
          <w:p w14:paraId="19B815F2" w14:textId="77777777" w:rsidR="00F9275C" w:rsidRPr="00F9275C" w:rsidRDefault="00F9275C" w:rsidP="00F9275C">
            <w:pPr>
              <w:tabs>
                <w:tab w:val="left" w:pos="3510"/>
                <w:tab w:val="left" w:pos="9287"/>
              </w:tabs>
              <w:jc w:val="center"/>
              <w:rPr>
                <w:szCs w:val="24"/>
                <w:lang w:eastAsia="lv-LV"/>
              </w:rPr>
            </w:pPr>
            <w:r w:rsidRPr="00F9275C">
              <w:rPr>
                <w:szCs w:val="24"/>
                <w:lang w:eastAsia="lv-LV"/>
              </w:rPr>
              <w:t>VĒRTĒ APRAKSTOŠI</w:t>
            </w:r>
          </w:p>
        </w:tc>
      </w:tr>
      <w:tr w:rsidR="00F9275C" w:rsidRPr="00F9275C" w14:paraId="6E6965C6" w14:textId="77777777" w:rsidTr="00D12D70">
        <w:tc>
          <w:tcPr>
            <w:tcW w:w="6805" w:type="dxa"/>
            <w:shd w:val="clear" w:color="auto" w:fill="E0E0E0"/>
          </w:tcPr>
          <w:p w14:paraId="057EFBA8" w14:textId="77777777" w:rsidR="00F9275C" w:rsidRPr="00F9275C" w:rsidRDefault="00F9275C" w:rsidP="00F9275C">
            <w:pPr>
              <w:spacing w:before="100" w:beforeAutospacing="1" w:after="100" w:afterAutospacing="1"/>
              <w:rPr>
                <w:b/>
                <w:szCs w:val="24"/>
                <w:lang w:eastAsia="lv-LV"/>
              </w:rPr>
            </w:pPr>
            <w:r w:rsidRPr="00F9275C">
              <w:rPr>
                <w:b/>
                <w:szCs w:val="24"/>
                <w:lang w:eastAsia="lv-LV"/>
              </w:rPr>
              <w:t>4. Atbalsts izglītojamajiem</w:t>
            </w:r>
          </w:p>
        </w:tc>
        <w:tc>
          <w:tcPr>
            <w:tcW w:w="2693" w:type="dxa"/>
            <w:gridSpan w:val="4"/>
            <w:shd w:val="clear" w:color="auto" w:fill="E0E0E0"/>
          </w:tcPr>
          <w:p w14:paraId="73891EA4" w14:textId="77777777" w:rsidR="00F9275C" w:rsidRPr="00F9275C" w:rsidRDefault="00F9275C" w:rsidP="00F9275C">
            <w:pPr>
              <w:tabs>
                <w:tab w:val="left" w:pos="3510"/>
                <w:tab w:val="left" w:pos="9287"/>
              </w:tabs>
              <w:jc w:val="center"/>
              <w:rPr>
                <w:szCs w:val="24"/>
                <w:lang w:eastAsia="lv-LV"/>
              </w:rPr>
            </w:pPr>
          </w:p>
        </w:tc>
      </w:tr>
      <w:tr w:rsidR="00F9275C" w:rsidRPr="00F9275C" w14:paraId="73F6DAE7" w14:textId="77777777" w:rsidTr="00D12D70">
        <w:tc>
          <w:tcPr>
            <w:tcW w:w="6805" w:type="dxa"/>
          </w:tcPr>
          <w:p w14:paraId="5C7241DB" w14:textId="77777777" w:rsidR="00F9275C" w:rsidRPr="00F9275C" w:rsidRDefault="00F9275C" w:rsidP="00F9275C">
            <w:pPr>
              <w:spacing w:before="100" w:beforeAutospacing="1" w:after="100" w:afterAutospacing="1"/>
              <w:rPr>
                <w:szCs w:val="24"/>
                <w:lang w:eastAsia="lv-LV"/>
              </w:rPr>
            </w:pPr>
            <w:r w:rsidRPr="00F9275C">
              <w:rPr>
                <w:szCs w:val="24"/>
                <w:lang w:eastAsia="lv-LV"/>
              </w:rPr>
              <w:t xml:space="preserve">4.1. Psiholoģiskais atbalsts, sociālpedagoģiskais atbalsts  </w:t>
            </w:r>
          </w:p>
        </w:tc>
        <w:tc>
          <w:tcPr>
            <w:tcW w:w="777" w:type="dxa"/>
          </w:tcPr>
          <w:p w14:paraId="2655622D" w14:textId="77777777" w:rsidR="00F9275C" w:rsidRPr="00F9275C" w:rsidRDefault="00F9275C" w:rsidP="00F9275C">
            <w:pPr>
              <w:tabs>
                <w:tab w:val="left" w:pos="3510"/>
                <w:tab w:val="left" w:pos="9287"/>
              </w:tabs>
              <w:jc w:val="center"/>
              <w:rPr>
                <w:szCs w:val="24"/>
                <w:lang w:eastAsia="lv-LV"/>
              </w:rPr>
            </w:pPr>
          </w:p>
        </w:tc>
        <w:tc>
          <w:tcPr>
            <w:tcW w:w="541" w:type="dxa"/>
          </w:tcPr>
          <w:p w14:paraId="34A4163D" w14:textId="77777777" w:rsidR="00F9275C" w:rsidRPr="00F9275C" w:rsidRDefault="00F9275C" w:rsidP="00F9275C">
            <w:pPr>
              <w:tabs>
                <w:tab w:val="left" w:pos="3510"/>
                <w:tab w:val="left" w:pos="9287"/>
              </w:tabs>
              <w:jc w:val="center"/>
              <w:rPr>
                <w:szCs w:val="24"/>
                <w:lang w:eastAsia="lv-LV"/>
              </w:rPr>
            </w:pPr>
          </w:p>
        </w:tc>
        <w:tc>
          <w:tcPr>
            <w:tcW w:w="544" w:type="dxa"/>
          </w:tcPr>
          <w:p w14:paraId="15F5FD5A" w14:textId="77777777" w:rsidR="00F9275C" w:rsidRPr="00F9275C" w:rsidRDefault="00F9275C" w:rsidP="00F9275C">
            <w:pPr>
              <w:tabs>
                <w:tab w:val="left" w:pos="3510"/>
                <w:tab w:val="left" w:pos="9287"/>
              </w:tabs>
              <w:jc w:val="center"/>
              <w:rPr>
                <w:b/>
                <w:szCs w:val="24"/>
                <w:lang w:eastAsia="lv-LV"/>
              </w:rPr>
            </w:pPr>
          </w:p>
        </w:tc>
        <w:tc>
          <w:tcPr>
            <w:tcW w:w="831" w:type="dxa"/>
          </w:tcPr>
          <w:p w14:paraId="19051B59"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r>
      <w:tr w:rsidR="00F9275C" w:rsidRPr="00F9275C" w14:paraId="06B4EB4F" w14:textId="77777777" w:rsidTr="00D12D70">
        <w:tc>
          <w:tcPr>
            <w:tcW w:w="6805" w:type="dxa"/>
          </w:tcPr>
          <w:p w14:paraId="6038CB40" w14:textId="77777777" w:rsidR="00F9275C" w:rsidRPr="00F9275C" w:rsidRDefault="00F9275C" w:rsidP="00F9275C">
            <w:pPr>
              <w:spacing w:before="100" w:beforeAutospacing="1" w:after="100" w:afterAutospacing="1"/>
              <w:rPr>
                <w:szCs w:val="24"/>
                <w:lang w:eastAsia="lv-LV"/>
              </w:rPr>
            </w:pPr>
            <w:r w:rsidRPr="00F9275C">
              <w:rPr>
                <w:szCs w:val="24"/>
                <w:lang w:eastAsia="lv-LV"/>
              </w:rPr>
              <w:t>4.2. Izglītojamo drošības garantēšana (drošība un darba aizsardzība)</w:t>
            </w:r>
          </w:p>
        </w:tc>
        <w:tc>
          <w:tcPr>
            <w:tcW w:w="777" w:type="dxa"/>
          </w:tcPr>
          <w:p w14:paraId="7DDA2F7C" w14:textId="77777777" w:rsidR="00F9275C" w:rsidRPr="00F9275C" w:rsidRDefault="00F9275C" w:rsidP="00F9275C">
            <w:pPr>
              <w:tabs>
                <w:tab w:val="left" w:pos="3510"/>
                <w:tab w:val="left" w:pos="9287"/>
              </w:tabs>
              <w:jc w:val="center"/>
              <w:rPr>
                <w:szCs w:val="24"/>
                <w:lang w:eastAsia="lv-LV"/>
              </w:rPr>
            </w:pPr>
          </w:p>
        </w:tc>
        <w:tc>
          <w:tcPr>
            <w:tcW w:w="541" w:type="dxa"/>
          </w:tcPr>
          <w:p w14:paraId="365CB510" w14:textId="77777777" w:rsidR="00F9275C" w:rsidRPr="00F9275C" w:rsidRDefault="00F9275C" w:rsidP="00F9275C">
            <w:pPr>
              <w:tabs>
                <w:tab w:val="left" w:pos="3510"/>
                <w:tab w:val="left" w:pos="9287"/>
              </w:tabs>
              <w:jc w:val="center"/>
              <w:rPr>
                <w:b/>
                <w:szCs w:val="24"/>
                <w:lang w:eastAsia="lv-LV"/>
              </w:rPr>
            </w:pPr>
          </w:p>
        </w:tc>
        <w:tc>
          <w:tcPr>
            <w:tcW w:w="544" w:type="dxa"/>
          </w:tcPr>
          <w:p w14:paraId="1D9AFAF6" w14:textId="02DD3A42" w:rsidR="00F9275C" w:rsidRPr="00F9275C" w:rsidRDefault="00F9275C" w:rsidP="00F9275C">
            <w:pPr>
              <w:tabs>
                <w:tab w:val="left" w:pos="3510"/>
                <w:tab w:val="left" w:pos="9287"/>
              </w:tabs>
              <w:jc w:val="center"/>
              <w:rPr>
                <w:b/>
                <w:szCs w:val="24"/>
                <w:lang w:eastAsia="lv-LV"/>
              </w:rPr>
            </w:pPr>
          </w:p>
        </w:tc>
        <w:tc>
          <w:tcPr>
            <w:tcW w:w="831" w:type="dxa"/>
          </w:tcPr>
          <w:p w14:paraId="5D9A622B" w14:textId="7C10AE8B" w:rsidR="00F9275C" w:rsidRPr="00F9275C" w:rsidRDefault="0023572D" w:rsidP="00F9275C">
            <w:pPr>
              <w:tabs>
                <w:tab w:val="left" w:pos="3510"/>
                <w:tab w:val="left" w:pos="9287"/>
              </w:tabs>
              <w:jc w:val="center"/>
              <w:rPr>
                <w:b/>
                <w:szCs w:val="24"/>
                <w:lang w:eastAsia="lv-LV"/>
              </w:rPr>
            </w:pPr>
            <w:r w:rsidRPr="00F9275C">
              <w:rPr>
                <w:b/>
                <w:szCs w:val="24"/>
                <w:lang w:eastAsia="lv-LV"/>
              </w:rPr>
              <w:t>X</w:t>
            </w:r>
          </w:p>
        </w:tc>
      </w:tr>
      <w:tr w:rsidR="00F9275C" w:rsidRPr="00F9275C" w14:paraId="747C56B8" w14:textId="77777777" w:rsidTr="00D12D70">
        <w:trPr>
          <w:trHeight w:val="285"/>
        </w:trPr>
        <w:tc>
          <w:tcPr>
            <w:tcW w:w="6805" w:type="dxa"/>
          </w:tcPr>
          <w:p w14:paraId="65B3E773" w14:textId="77777777" w:rsidR="00F9275C" w:rsidRPr="00F9275C" w:rsidRDefault="00F9275C" w:rsidP="00F9275C">
            <w:pPr>
              <w:spacing w:before="100" w:beforeAutospacing="1" w:after="100" w:afterAutospacing="1"/>
              <w:rPr>
                <w:szCs w:val="24"/>
                <w:lang w:eastAsia="lv-LV"/>
              </w:rPr>
            </w:pPr>
            <w:r w:rsidRPr="00F9275C">
              <w:rPr>
                <w:szCs w:val="24"/>
                <w:lang w:eastAsia="lv-LV"/>
              </w:rPr>
              <w:t>4.3. Atbalsts personības veidošanā</w:t>
            </w:r>
          </w:p>
        </w:tc>
        <w:tc>
          <w:tcPr>
            <w:tcW w:w="2693" w:type="dxa"/>
            <w:gridSpan w:val="4"/>
          </w:tcPr>
          <w:p w14:paraId="41C317FF" w14:textId="77777777" w:rsidR="00F9275C" w:rsidRPr="00F9275C" w:rsidRDefault="00F9275C" w:rsidP="00F9275C">
            <w:pPr>
              <w:tabs>
                <w:tab w:val="left" w:pos="3510"/>
                <w:tab w:val="left" w:pos="9287"/>
              </w:tabs>
              <w:rPr>
                <w:i/>
                <w:szCs w:val="24"/>
                <w:lang w:eastAsia="lv-LV"/>
              </w:rPr>
            </w:pPr>
            <w:r w:rsidRPr="00F9275C">
              <w:rPr>
                <w:i/>
                <w:szCs w:val="24"/>
                <w:lang w:eastAsia="lv-LV"/>
              </w:rPr>
              <w:t>nevērtē</w:t>
            </w:r>
          </w:p>
        </w:tc>
      </w:tr>
      <w:tr w:rsidR="00F9275C" w:rsidRPr="00F9275C" w14:paraId="0C90BCB1" w14:textId="77777777" w:rsidTr="00D12D70">
        <w:tc>
          <w:tcPr>
            <w:tcW w:w="6805" w:type="dxa"/>
          </w:tcPr>
          <w:p w14:paraId="6117BCD0" w14:textId="77777777" w:rsidR="00F9275C" w:rsidRPr="00F9275C" w:rsidRDefault="00F9275C" w:rsidP="00F9275C">
            <w:pPr>
              <w:spacing w:before="100" w:beforeAutospacing="1" w:after="100" w:afterAutospacing="1"/>
              <w:rPr>
                <w:szCs w:val="24"/>
                <w:lang w:eastAsia="lv-LV"/>
              </w:rPr>
            </w:pPr>
            <w:r w:rsidRPr="00F9275C">
              <w:rPr>
                <w:szCs w:val="24"/>
                <w:lang w:eastAsia="lv-LV"/>
              </w:rPr>
              <w:t>4.4. Atbalsts karjeras izglītībā</w:t>
            </w:r>
          </w:p>
        </w:tc>
        <w:tc>
          <w:tcPr>
            <w:tcW w:w="2693" w:type="dxa"/>
            <w:gridSpan w:val="4"/>
          </w:tcPr>
          <w:p w14:paraId="66B36E06" w14:textId="77777777" w:rsidR="00F9275C" w:rsidRPr="00F9275C" w:rsidRDefault="00F9275C" w:rsidP="00F9275C">
            <w:pPr>
              <w:tabs>
                <w:tab w:val="right" w:pos="3510"/>
                <w:tab w:val="right" w:pos="9287"/>
              </w:tabs>
              <w:rPr>
                <w:i/>
                <w:szCs w:val="24"/>
                <w:lang w:eastAsia="lv-LV"/>
              </w:rPr>
            </w:pPr>
            <w:r w:rsidRPr="00F9275C">
              <w:rPr>
                <w:i/>
                <w:szCs w:val="24"/>
                <w:lang w:eastAsia="lv-LV"/>
              </w:rPr>
              <w:t>nevērtē</w:t>
            </w:r>
          </w:p>
        </w:tc>
      </w:tr>
      <w:tr w:rsidR="00F9275C" w:rsidRPr="00F9275C" w14:paraId="0ADB93BF" w14:textId="77777777" w:rsidTr="00D12D70">
        <w:tc>
          <w:tcPr>
            <w:tcW w:w="6805" w:type="dxa"/>
          </w:tcPr>
          <w:p w14:paraId="27A383FB" w14:textId="77777777" w:rsidR="00F9275C" w:rsidRPr="00F9275C" w:rsidRDefault="00F9275C" w:rsidP="00F9275C">
            <w:pPr>
              <w:spacing w:before="100" w:beforeAutospacing="1" w:after="100" w:afterAutospacing="1"/>
              <w:rPr>
                <w:szCs w:val="24"/>
                <w:lang w:eastAsia="lv-LV"/>
              </w:rPr>
            </w:pPr>
            <w:r w:rsidRPr="00F9275C">
              <w:rPr>
                <w:szCs w:val="24"/>
                <w:lang w:eastAsia="lv-LV"/>
              </w:rPr>
              <w:t>4.5. Atbalsts mācību darba diferenciācijai</w:t>
            </w:r>
          </w:p>
        </w:tc>
        <w:tc>
          <w:tcPr>
            <w:tcW w:w="2693" w:type="dxa"/>
            <w:gridSpan w:val="4"/>
          </w:tcPr>
          <w:p w14:paraId="470AF812" w14:textId="77777777" w:rsidR="00F9275C" w:rsidRPr="00F9275C" w:rsidRDefault="00F9275C" w:rsidP="00F9275C">
            <w:pPr>
              <w:tabs>
                <w:tab w:val="left" w:pos="3510"/>
                <w:tab w:val="left" w:pos="9287"/>
              </w:tabs>
              <w:rPr>
                <w:i/>
                <w:szCs w:val="24"/>
                <w:lang w:eastAsia="lv-LV"/>
              </w:rPr>
            </w:pPr>
            <w:r w:rsidRPr="00F9275C">
              <w:rPr>
                <w:i/>
                <w:szCs w:val="24"/>
                <w:lang w:eastAsia="lv-LV"/>
              </w:rPr>
              <w:t>nevērtē</w:t>
            </w:r>
          </w:p>
        </w:tc>
      </w:tr>
      <w:tr w:rsidR="00F9275C" w:rsidRPr="00F9275C" w14:paraId="50A8AC7B" w14:textId="77777777" w:rsidTr="00D12D70">
        <w:tc>
          <w:tcPr>
            <w:tcW w:w="6805" w:type="dxa"/>
          </w:tcPr>
          <w:p w14:paraId="24BFCB9F" w14:textId="77777777" w:rsidR="00F9275C" w:rsidRPr="00F9275C" w:rsidRDefault="00F9275C" w:rsidP="00F9275C">
            <w:pPr>
              <w:spacing w:before="100" w:beforeAutospacing="1" w:after="100" w:afterAutospacing="1"/>
              <w:rPr>
                <w:szCs w:val="24"/>
                <w:lang w:eastAsia="lv-LV"/>
              </w:rPr>
            </w:pPr>
            <w:r w:rsidRPr="00F9275C">
              <w:rPr>
                <w:szCs w:val="24"/>
                <w:lang w:eastAsia="lv-LV"/>
              </w:rPr>
              <w:t>4.6. Atbalsts izglītojamiem ar speciālām vajadzībām</w:t>
            </w:r>
          </w:p>
        </w:tc>
        <w:tc>
          <w:tcPr>
            <w:tcW w:w="2693" w:type="dxa"/>
            <w:gridSpan w:val="4"/>
            <w:vAlign w:val="center"/>
          </w:tcPr>
          <w:p w14:paraId="6CF3664E" w14:textId="77777777" w:rsidR="00F9275C" w:rsidRPr="00F9275C" w:rsidRDefault="00F9275C" w:rsidP="00F9275C">
            <w:pPr>
              <w:tabs>
                <w:tab w:val="left" w:pos="3510"/>
                <w:tab w:val="left" w:pos="9287"/>
              </w:tabs>
              <w:jc w:val="center"/>
              <w:rPr>
                <w:szCs w:val="24"/>
                <w:lang w:eastAsia="lv-LV"/>
              </w:rPr>
            </w:pPr>
            <w:r w:rsidRPr="00F9275C">
              <w:rPr>
                <w:szCs w:val="24"/>
                <w:lang w:eastAsia="lv-LV"/>
              </w:rPr>
              <w:t>VĒRTĒ APRAKSTOŠI</w:t>
            </w:r>
          </w:p>
        </w:tc>
      </w:tr>
      <w:tr w:rsidR="00F9275C" w:rsidRPr="00F9275C" w14:paraId="03C8175D" w14:textId="77777777" w:rsidTr="00D12D70">
        <w:tc>
          <w:tcPr>
            <w:tcW w:w="6805" w:type="dxa"/>
          </w:tcPr>
          <w:p w14:paraId="71EDC51F" w14:textId="77777777" w:rsidR="00F9275C" w:rsidRPr="00F9275C" w:rsidRDefault="00F9275C" w:rsidP="00F9275C">
            <w:pPr>
              <w:spacing w:before="100" w:beforeAutospacing="1" w:after="100" w:afterAutospacing="1"/>
              <w:rPr>
                <w:szCs w:val="24"/>
                <w:lang w:eastAsia="lv-LV"/>
              </w:rPr>
            </w:pPr>
            <w:r w:rsidRPr="00F9275C">
              <w:rPr>
                <w:szCs w:val="24"/>
                <w:lang w:eastAsia="lv-LV"/>
              </w:rPr>
              <w:t>4.7. Sadarbība ar izglītojamā ģimeni</w:t>
            </w:r>
          </w:p>
        </w:tc>
        <w:tc>
          <w:tcPr>
            <w:tcW w:w="2693" w:type="dxa"/>
            <w:gridSpan w:val="4"/>
          </w:tcPr>
          <w:p w14:paraId="49B01951" w14:textId="77777777" w:rsidR="00F9275C" w:rsidRPr="00F9275C" w:rsidRDefault="00F9275C" w:rsidP="00F9275C">
            <w:pPr>
              <w:tabs>
                <w:tab w:val="left" w:pos="3510"/>
                <w:tab w:val="left" w:pos="9287"/>
              </w:tabs>
              <w:rPr>
                <w:szCs w:val="24"/>
                <w:lang w:eastAsia="lv-LV"/>
              </w:rPr>
            </w:pPr>
            <w:r w:rsidRPr="00F9275C">
              <w:rPr>
                <w:i/>
                <w:szCs w:val="24"/>
                <w:lang w:eastAsia="lv-LV"/>
              </w:rPr>
              <w:t>nevērtē</w:t>
            </w:r>
          </w:p>
        </w:tc>
      </w:tr>
      <w:tr w:rsidR="00F9275C" w:rsidRPr="00F9275C" w14:paraId="55AC04B7" w14:textId="77777777" w:rsidTr="00D12D70">
        <w:tc>
          <w:tcPr>
            <w:tcW w:w="6805" w:type="dxa"/>
            <w:shd w:val="clear" w:color="auto" w:fill="E0E0E0"/>
          </w:tcPr>
          <w:p w14:paraId="2E350395" w14:textId="77777777" w:rsidR="00F9275C" w:rsidRPr="00F9275C" w:rsidRDefault="00F9275C" w:rsidP="00F9275C">
            <w:pPr>
              <w:spacing w:before="100" w:beforeAutospacing="1" w:after="100" w:afterAutospacing="1"/>
              <w:rPr>
                <w:b/>
                <w:szCs w:val="24"/>
                <w:lang w:eastAsia="lv-LV"/>
              </w:rPr>
            </w:pPr>
            <w:r w:rsidRPr="00F9275C">
              <w:rPr>
                <w:b/>
                <w:szCs w:val="24"/>
                <w:lang w:eastAsia="lv-LV"/>
              </w:rPr>
              <w:t>5. Iestādes vide</w:t>
            </w:r>
          </w:p>
        </w:tc>
        <w:tc>
          <w:tcPr>
            <w:tcW w:w="2693" w:type="dxa"/>
            <w:gridSpan w:val="4"/>
            <w:shd w:val="clear" w:color="auto" w:fill="D9D9D9"/>
          </w:tcPr>
          <w:p w14:paraId="42D738D4" w14:textId="77777777" w:rsidR="00F9275C" w:rsidRPr="00F9275C" w:rsidRDefault="00F9275C" w:rsidP="00F9275C">
            <w:pPr>
              <w:tabs>
                <w:tab w:val="left" w:pos="3510"/>
                <w:tab w:val="left" w:pos="9287"/>
              </w:tabs>
              <w:jc w:val="center"/>
              <w:rPr>
                <w:szCs w:val="24"/>
                <w:lang w:eastAsia="lv-LV"/>
              </w:rPr>
            </w:pPr>
          </w:p>
        </w:tc>
      </w:tr>
      <w:tr w:rsidR="00F9275C" w:rsidRPr="00F9275C" w14:paraId="77F5F034" w14:textId="77777777" w:rsidTr="00D12D70">
        <w:tc>
          <w:tcPr>
            <w:tcW w:w="6805" w:type="dxa"/>
          </w:tcPr>
          <w:p w14:paraId="433DC94E" w14:textId="77777777" w:rsidR="00F9275C" w:rsidRPr="00F9275C" w:rsidRDefault="00F9275C" w:rsidP="00F9275C">
            <w:pPr>
              <w:spacing w:before="100" w:beforeAutospacing="1" w:after="100" w:afterAutospacing="1"/>
              <w:rPr>
                <w:szCs w:val="24"/>
                <w:lang w:eastAsia="lv-LV"/>
              </w:rPr>
            </w:pPr>
            <w:r w:rsidRPr="00F9275C">
              <w:rPr>
                <w:szCs w:val="24"/>
                <w:lang w:eastAsia="lv-LV"/>
              </w:rPr>
              <w:t>5.1. Mikroklimats</w:t>
            </w:r>
          </w:p>
        </w:tc>
        <w:tc>
          <w:tcPr>
            <w:tcW w:w="777" w:type="dxa"/>
          </w:tcPr>
          <w:p w14:paraId="34609399" w14:textId="77777777" w:rsidR="00F9275C" w:rsidRPr="00F9275C" w:rsidRDefault="00F9275C" w:rsidP="00F9275C">
            <w:pPr>
              <w:tabs>
                <w:tab w:val="left" w:pos="3510"/>
                <w:tab w:val="left" w:pos="9287"/>
              </w:tabs>
              <w:jc w:val="center"/>
              <w:rPr>
                <w:szCs w:val="24"/>
                <w:lang w:eastAsia="lv-LV"/>
              </w:rPr>
            </w:pPr>
          </w:p>
        </w:tc>
        <w:tc>
          <w:tcPr>
            <w:tcW w:w="541" w:type="dxa"/>
          </w:tcPr>
          <w:p w14:paraId="780B1B63" w14:textId="77777777" w:rsidR="00F9275C" w:rsidRPr="00F9275C" w:rsidRDefault="00F9275C" w:rsidP="00F9275C">
            <w:pPr>
              <w:tabs>
                <w:tab w:val="left" w:pos="3510"/>
                <w:tab w:val="left" w:pos="9287"/>
              </w:tabs>
              <w:jc w:val="center"/>
              <w:rPr>
                <w:b/>
                <w:szCs w:val="24"/>
                <w:lang w:eastAsia="lv-LV"/>
              </w:rPr>
            </w:pPr>
          </w:p>
        </w:tc>
        <w:tc>
          <w:tcPr>
            <w:tcW w:w="544" w:type="dxa"/>
          </w:tcPr>
          <w:p w14:paraId="5D2697C1" w14:textId="77777777" w:rsidR="00F9275C" w:rsidRPr="00F9275C" w:rsidRDefault="00F9275C" w:rsidP="00F9275C">
            <w:pPr>
              <w:tabs>
                <w:tab w:val="left" w:pos="3510"/>
                <w:tab w:val="left" w:pos="9287"/>
              </w:tabs>
              <w:jc w:val="center"/>
              <w:rPr>
                <w:b/>
                <w:szCs w:val="24"/>
                <w:lang w:eastAsia="lv-LV"/>
              </w:rPr>
            </w:pPr>
          </w:p>
        </w:tc>
        <w:tc>
          <w:tcPr>
            <w:tcW w:w="831" w:type="dxa"/>
          </w:tcPr>
          <w:p w14:paraId="2C98AB72"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r>
      <w:tr w:rsidR="00F9275C" w:rsidRPr="00F9275C" w14:paraId="3D541607" w14:textId="77777777" w:rsidTr="00D12D70">
        <w:tc>
          <w:tcPr>
            <w:tcW w:w="6805" w:type="dxa"/>
          </w:tcPr>
          <w:p w14:paraId="310CF925" w14:textId="77777777" w:rsidR="00F9275C" w:rsidRPr="00F9275C" w:rsidRDefault="00F9275C" w:rsidP="00F9275C">
            <w:pPr>
              <w:spacing w:before="100" w:beforeAutospacing="1" w:after="100" w:afterAutospacing="1"/>
              <w:rPr>
                <w:szCs w:val="24"/>
                <w:lang w:eastAsia="lv-LV"/>
              </w:rPr>
            </w:pPr>
            <w:r w:rsidRPr="00F9275C">
              <w:rPr>
                <w:szCs w:val="24"/>
                <w:lang w:eastAsia="lv-LV"/>
              </w:rPr>
              <w:t>5.2. Fiziskā vide un vides pieejamība</w:t>
            </w:r>
          </w:p>
        </w:tc>
        <w:tc>
          <w:tcPr>
            <w:tcW w:w="777" w:type="dxa"/>
          </w:tcPr>
          <w:p w14:paraId="59BEDCD4" w14:textId="77777777" w:rsidR="00F9275C" w:rsidRPr="00F9275C" w:rsidRDefault="00F9275C" w:rsidP="00F9275C">
            <w:pPr>
              <w:tabs>
                <w:tab w:val="left" w:pos="3510"/>
                <w:tab w:val="left" w:pos="9287"/>
              </w:tabs>
              <w:jc w:val="center"/>
              <w:rPr>
                <w:szCs w:val="24"/>
                <w:lang w:eastAsia="lv-LV"/>
              </w:rPr>
            </w:pPr>
          </w:p>
        </w:tc>
        <w:tc>
          <w:tcPr>
            <w:tcW w:w="541" w:type="dxa"/>
          </w:tcPr>
          <w:p w14:paraId="0A2A896F" w14:textId="77777777" w:rsidR="00F9275C" w:rsidRPr="00F9275C" w:rsidRDefault="00F9275C" w:rsidP="00F9275C">
            <w:pPr>
              <w:tabs>
                <w:tab w:val="left" w:pos="3510"/>
                <w:tab w:val="left" w:pos="9287"/>
              </w:tabs>
              <w:jc w:val="center"/>
              <w:rPr>
                <w:szCs w:val="24"/>
                <w:lang w:eastAsia="lv-LV"/>
              </w:rPr>
            </w:pPr>
          </w:p>
        </w:tc>
        <w:tc>
          <w:tcPr>
            <w:tcW w:w="544" w:type="dxa"/>
          </w:tcPr>
          <w:p w14:paraId="1CE727B1" w14:textId="77777777" w:rsidR="00F9275C" w:rsidRPr="00F9275C" w:rsidRDefault="00F9275C" w:rsidP="00F9275C">
            <w:pPr>
              <w:tabs>
                <w:tab w:val="left" w:pos="3510"/>
                <w:tab w:val="left" w:pos="9287"/>
              </w:tabs>
              <w:jc w:val="center"/>
              <w:rPr>
                <w:b/>
                <w:szCs w:val="24"/>
                <w:lang w:eastAsia="lv-LV"/>
              </w:rPr>
            </w:pPr>
          </w:p>
        </w:tc>
        <w:tc>
          <w:tcPr>
            <w:tcW w:w="831" w:type="dxa"/>
          </w:tcPr>
          <w:p w14:paraId="6AEA65E6"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r>
      <w:tr w:rsidR="00F9275C" w:rsidRPr="00F9275C" w14:paraId="2E4FAE97" w14:textId="77777777" w:rsidTr="00D12D70">
        <w:tc>
          <w:tcPr>
            <w:tcW w:w="6805" w:type="dxa"/>
            <w:shd w:val="clear" w:color="auto" w:fill="E0E0E0"/>
          </w:tcPr>
          <w:p w14:paraId="5DDDCC8E" w14:textId="77777777" w:rsidR="00F9275C" w:rsidRPr="00F9275C" w:rsidRDefault="00F9275C" w:rsidP="00F9275C">
            <w:pPr>
              <w:spacing w:before="100" w:beforeAutospacing="1" w:after="100" w:afterAutospacing="1"/>
              <w:rPr>
                <w:b/>
                <w:szCs w:val="24"/>
                <w:lang w:eastAsia="lv-LV"/>
              </w:rPr>
            </w:pPr>
            <w:r w:rsidRPr="00F9275C">
              <w:rPr>
                <w:b/>
                <w:szCs w:val="24"/>
                <w:lang w:eastAsia="lv-LV"/>
              </w:rPr>
              <w:t>6. Iestādes resursi</w:t>
            </w:r>
          </w:p>
        </w:tc>
        <w:tc>
          <w:tcPr>
            <w:tcW w:w="2693" w:type="dxa"/>
            <w:gridSpan w:val="4"/>
            <w:shd w:val="clear" w:color="auto" w:fill="E0E0E0"/>
          </w:tcPr>
          <w:p w14:paraId="20FD3E67" w14:textId="77777777" w:rsidR="00F9275C" w:rsidRPr="00F9275C" w:rsidRDefault="00F9275C" w:rsidP="00F9275C">
            <w:pPr>
              <w:tabs>
                <w:tab w:val="left" w:pos="3510"/>
                <w:tab w:val="left" w:pos="9287"/>
              </w:tabs>
              <w:jc w:val="center"/>
              <w:rPr>
                <w:b/>
                <w:szCs w:val="24"/>
                <w:lang w:eastAsia="lv-LV"/>
              </w:rPr>
            </w:pPr>
          </w:p>
        </w:tc>
      </w:tr>
      <w:tr w:rsidR="00F9275C" w:rsidRPr="00F9275C" w14:paraId="2FF6A280" w14:textId="77777777" w:rsidTr="00D12D70">
        <w:tc>
          <w:tcPr>
            <w:tcW w:w="6805" w:type="dxa"/>
          </w:tcPr>
          <w:p w14:paraId="41E9A109" w14:textId="77777777" w:rsidR="00F9275C" w:rsidRPr="00F9275C" w:rsidRDefault="00F9275C" w:rsidP="00F9275C">
            <w:pPr>
              <w:spacing w:before="100" w:beforeAutospacing="1" w:after="100" w:afterAutospacing="1"/>
              <w:rPr>
                <w:szCs w:val="24"/>
                <w:lang w:eastAsia="lv-LV"/>
              </w:rPr>
            </w:pPr>
            <w:r w:rsidRPr="00F9275C">
              <w:rPr>
                <w:szCs w:val="24"/>
                <w:lang w:eastAsia="lv-LV"/>
              </w:rPr>
              <w:t>6.1. Iekārtas un materiāltehniskie resursi</w:t>
            </w:r>
          </w:p>
        </w:tc>
        <w:tc>
          <w:tcPr>
            <w:tcW w:w="777" w:type="dxa"/>
          </w:tcPr>
          <w:p w14:paraId="3AD3A95E" w14:textId="77777777" w:rsidR="00F9275C" w:rsidRPr="00F9275C" w:rsidRDefault="00F9275C" w:rsidP="00F9275C">
            <w:pPr>
              <w:tabs>
                <w:tab w:val="left" w:pos="3510"/>
                <w:tab w:val="left" w:pos="9287"/>
              </w:tabs>
              <w:jc w:val="center"/>
              <w:rPr>
                <w:b/>
                <w:szCs w:val="24"/>
                <w:lang w:eastAsia="lv-LV"/>
              </w:rPr>
            </w:pPr>
          </w:p>
        </w:tc>
        <w:tc>
          <w:tcPr>
            <w:tcW w:w="541" w:type="dxa"/>
          </w:tcPr>
          <w:p w14:paraId="65153F7B" w14:textId="77777777" w:rsidR="00F9275C" w:rsidRPr="00F9275C" w:rsidRDefault="00F9275C" w:rsidP="00F9275C">
            <w:pPr>
              <w:tabs>
                <w:tab w:val="left" w:pos="3510"/>
                <w:tab w:val="left" w:pos="9287"/>
              </w:tabs>
              <w:jc w:val="center"/>
              <w:rPr>
                <w:b/>
                <w:szCs w:val="24"/>
                <w:lang w:eastAsia="lv-LV"/>
              </w:rPr>
            </w:pPr>
          </w:p>
        </w:tc>
        <w:tc>
          <w:tcPr>
            <w:tcW w:w="544" w:type="dxa"/>
          </w:tcPr>
          <w:p w14:paraId="7B3144B2" w14:textId="77777777" w:rsidR="00F9275C" w:rsidRPr="00F9275C" w:rsidRDefault="00F9275C" w:rsidP="00F9275C">
            <w:pPr>
              <w:tabs>
                <w:tab w:val="left" w:pos="3510"/>
                <w:tab w:val="left" w:pos="9287"/>
              </w:tabs>
              <w:jc w:val="center"/>
              <w:rPr>
                <w:b/>
                <w:szCs w:val="24"/>
                <w:lang w:eastAsia="lv-LV"/>
              </w:rPr>
            </w:pPr>
          </w:p>
        </w:tc>
        <w:tc>
          <w:tcPr>
            <w:tcW w:w="831" w:type="dxa"/>
          </w:tcPr>
          <w:p w14:paraId="2C2559E6"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r>
      <w:tr w:rsidR="00F9275C" w:rsidRPr="00F9275C" w14:paraId="305D5014" w14:textId="77777777" w:rsidTr="00D12D70">
        <w:tc>
          <w:tcPr>
            <w:tcW w:w="6805" w:type="dxa"/>
          </w:tcPr>
          <w:p w14:paraId="23C4C917" w14:textId="77777777" w:rsidR="00F9275C" w:rsidRPr="00F9275C" w:rsidRDefault="00F9275C" w:rsidP="00F9275C">
            <w:pPr>
              <w:spacing w:before="100" w:beforeAutospacing="1" w:after="100" w:afterAutospacing="1"/>
              <w:rPr>
                <w:szCs w:val="24"/>
                <w:lang w:eastAsia="lv-LV"/>
              </w:rPr>
            </w:pPr>
            <w:r w:rsidRPr="00F9275C">
              <w:rPr>
                <w:szCs w:val="24"/>
                <w:lang w:eastAsia="lv-LV"/>
              </w:rPr>
              <w:t>6.2. Personālresursi</w:t>
            </w:r>
          </w:p>
        </w:tc>
        <w:tc>
          <w:tcPr>
            <w:tcW w:w="777" w:type="dxa"/>
          </w:tcPr>
          <w:p w14:paraId="4F6340DC" w14:textId="77777777" w:rsidR="00F9275C" w:rsidRPr="00F9275C" w:rsidRDefault="00F9275C" w:rsidP="00F9275C">
            <w:pPr>
              <w:tabs>
                <w:tab w:val="left" w:pos="3510"/>
                <w:tab w:val="left" w:pos="9287"/>
              </w:tabs>
              <w:jc w:val="center"/>
              <w:rPr>
                <w:b/>
                <w:szCs w:val="24"/>
                <w:lang w:eastAsia="lv-LV"/>
              </w:rPr>
            </w:pPr>
          </w:p>
        </w:tc>
        <w:tc>
          <w:tcPr>
            <w:tcW w:w="541" w:type="dxa"/>
          </w:tcPr>
          <w:p w14:paraId="2DBC1908" w14:textId="77777777" w:rsidR="00F9275C" w:rsidRPr="00F9275C" w:rsidRDefault="00F9275C" w:rsidP="00F9275C">
            <w:pPr>
              <w:tabs>
                <w:tab w:val="left" w:pos="3510"/>
                <w:tab w:val="left" w:pos="9287"/>
              </w:tabs>
              <w:jc w:val="center"/>
              <w:rPr>
                <w:b/>
                <w:szCs w:val="24"/>
                <w:lang w:eastAsia="lv-LV"/>
              </w:rPr>
            </w:pPr>
          </w:p>
        </w:tc>
        <w:tc>
          <w:tcPr>
            <w:tcW w:w="544" w:type="dxa"/>
          </w:tcPr>
          <w:p w14:paraId="24190AF8" w14:textId="1F8835DA" w:rsidR="00F9275C" w:rsidRPr="00F9275C" w:rsidRDefault="00F9275C" w:rsidP="00F9275C">
            <w:pPr>
              <w:tabs>
                <w:tab w:val="left" w:pos="3510"/>
                <w:tab w:val="left" w:pos="9287"/>
              </w:tabs>
              <w:jc w:val="center"/>
              <w:rPr>
                <w:b/>
                <w:szCs w:val="24"/>
                <w:lang w:eastAsia="lv-LV"/>
              </w:rPr>
            </w:pPr>
          </w:p>
        </w:tc>
        <w:tc>
          <w:tcPr>
            <w:tcW w:w="831" w:type="dxa"/>
          </w:tcPr>
          <w:p w14:paraId="6FC6955F" w14:textId="4786AF42" w:rsidR="00F9275C" w:rsidRPr="00F9275C" w:rsidRDefault="0023572D" w:rsidP="00F9275C">
            <w:pPr>
              <w:tabs>
                <w:tab w:val="left" w:pos="3510"/>
                <w:tab w:val="left" w:pos="9287"/>
              </w:tabs>
              <w:jc w:val="center"/>
              <w:rPr>
                <w:b/>
                <w:szCs w:val="24"/>
                <w:lang w:eastAsia="lv-LV"/>
              </w:rPr>
            </w:pPr>
            <w:r>
              <w:rPr>
                <w:b/>
                <w:szCs w:val="24"/>
                <w:lang w:eastAsia="lv-LV"/>
              </w:rPr>
              <w:t>X</w:t>
            </w:r>
          </w:p>
        </w:tc>
      </w:tr>
      <w:tr w:rsidR="00F9275C" w:rsidRPr="00F9275C" w14:paraId="21116D2A" w14:textId="77777777" w:rsidTr="00D12D70">
        <w:tc>
          <w:tcPr>
            <w:tcW w:w="6805" w:type="dxa"/>
            <w:shd w:val="clear" w:color="auto" w:fill="E0E0E0"/>
          </w:tcPr>
          <w:p w14:paraId="06D5DEC5" w14:textId="77777777" w:rsidR="00F9275C" w:rsidRPr="00F9275C" w:rsidRDefault="00F9275C" w:rsidP="00F9275C">
            <w:pPr>
              <w:spacing w:before="100" w:beforeAutospacing="1" w:after="100" w:afterAutospacing="1"/>
              <w:rPr>
                <w:b/>
                <w:szCs w:val="24"/>
                <w:lang w:eastAsia="lv-LV"/>
              </w:rPr>
            </w:pPr>
            <w:r w:rsidRPr="00F9275C">
              <w:rPr>
                <w:b/>
                <w:szCs w:val="24"/>
                <w:lang w:eastAsia="lv-LV"/>
              </w:rPr>
              <w:t>7. Iestādes darba organizācija, vadība un kvalitātes nodrošināšana</w:t>
            </w:r>
          </w:p>
        </w:tc>
        <w:tc>
          <w:tcPr>
            <w:tcW w:w="2693" w:type="dxa"/>
            <w:gridSpan w:val="4"/>
            <w:shd w:val="clear" w:color="auto" w:fill="E0E0E0"/>
          </w:tcPr>
          <w:p w14:paraId="55CFD454" w14:textId="77777777" w:rsidR="00F9275C" w:rsidRPr="00F9275C" w:rsidRDefault="00F9275C" w:rsidP="00F9275C">
            <w:pPr>
              <w:tabs>
                <w:tab w:val="left" w:pos="3510"/>
                <w:tab w:val="left" w:pos="9287"/>
              </w:tabs>
              <w:jc w:val="center"/>
              <w:rPr>
                <w:b/>
                <w:szCs w:val="24"/>
                <w:lang w:eastAsia="lv-LV"/>
              </w:rPr>
            </w:pPr>
          </w:p>
        </w:tc>
      </w:tr>
      <w:tr w:rsidR="00F9275C" w:rsidRPr="00F9275C" w14:paraId="6490464D" w14:textId="77777777" w:rsidTr="00D12D70">
        <w:tc>
          <w:tcPr>
            <w:tcW w:w="6805" w:type="dxa"/>
          </w:tcPr>
          <w:p w14:paraId="3495A526" w14:textId="77777777" w:rsidR="00F9275C" w:rsidRPr="00F9275C" w:rsidRDefault="00F9275C" w:rsidP="00F9275C">
            <w:pPr>
              <w:spacing w:before="100" w:beforeAutospacing="1" w:after="100" w:afterAutospacing="1"/>
              <w:rPr>
                <w:szCs w:val="24"/>
                <w:lang w:eastAsia="lv-LV"/>
              </w:rPr>
            </w:pPr>
            <w:r w:rsidRPr="00F9275C">
              <w:rPr>
                <w:szCs w:val="24"/>
                <w:lang w:eastAsia="lv-LV"/>
              </w:rPr>
              <w:t>7.1. Iestādes darba pašvērtēšana un attīstības plānošana</w:t>
            </w:r>
          </w:p>
        </w:tc>
        <w:tc>
          <w:tcPr>
            <w:tcW w:w="777" w:type="dxa"/>
          </w:tcPr>
          <w:p w14:paraId="6BED61D1" w14:textId="77777777" w:rsidR="00F9275C" w:rsidRPr="00F9275C" w:rsidRDefault="00F9275C" w:rsidP="00F9275C">
            <w:pPr>
              <w:tabs>
                <w:tab w:val="left" w:pos="3510"/>
                <w:tab w:val="left" w:pos="9287"/>
              </w:tabs>
              <w:jc w:val="center"/>
              <w:rPr>
                <w:szCs w:val="24"/>
                <w:lang w:eastAsia="lv-LV"/>
              </w:rPr>
            </w:pPr>
          </w:p>
        </w:tc>
        <w:tc>
          <w:tcPr>
            <w:tcW w:w="541" w:type="dxa"/>
          </w:tcPr>
          <w:p w14:paraId="0CCE85EA" w14:textId="77777777" w:rsidR="00F9275C" w:rsidRPr="00F9275C" w:rsidRDefault="00F9275C" w:rsidP="00F9275C">
            <w:pPr>
              <w:tabs>
                <w:tab w:val="left" w:pos="3510"/>
                <w:tab w:val="left" w:pos="9287"/>
              </w:tabs>
              <w:jc w:val="center"/>
              <w:rPr>
                <w:b/>
                <w:szCs w:val="24"/>
                <w:lang w:eastAsia="lv-LV"/>
              </w:rPr>
            </w:pPr>
          </w:p>
        </w:tc>
        <w:tc>
          <w:tcPr>
            <w:tcW w:w="544" w:type="dxa"/>
          </w:tcPr>
          <w:p w14:paraId="69F42691" w14:textId="77777777" w:rsidR="00F9275C" w:rsidRPr="00F9275C" w:rsidRDefault="00F9275C" w:rsidP="00F9275C">
            <w:pPr>
              <w:tabs>
                <w:tab w:val="left" w:pos="3510"/>
                <w:tab w:val="left" w:pos="9287"/>
              </w:tabs>
              <w:jc w:val="center"/>
              <w:rPr>
                <w:b/>
                <w:szCs w:val="24"/>
                <w:lang w:eastAsia="lv-LV"/>
              </w:rPr>
            </w:pPr>
          </w:p>
        </w:tc>
        <w:tc>
          <w:tcPr>
            <w:tcW w:w="831" w:type="dxa"/>
          </w:tcPr>
          <w:p w14:paraId="56786A3B"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r>
      <w:tr w:rsidR="00F9275C" w:rsidRPr="00F9275C" w14:paraId="31859151" w14:textId="77777777" w:rsidTr="00D12D70">
        <w:tc>
          <w:tcPr>
            <w:tcW w:w="6805" w:type="dxa"/>
          </w:tcPr>
          <w:p w14:paraId="0DE5F542" w14:textId="77777777" w:rsidR="00F9275C" w:rsidRPr="00F9275C" w:rsidRDefault="00F9275C" w:rsidP="00F9275C">
            <w:pPr>
              <w:spacing w:before="100" w:beforeAutospacing="1" w:after="100" w:afterAutospacing="1"/>
              <w:rPr>
                <w:szCs w:val="24"/>
                <w:lang w:eastAsia="lv-LV"/>
              </w:rPr>
            </w:pPr>
            <w:r w:rsidRPr="00F9275C">
              <w:rPr>
                <w:szCs w:val="24"/>
                <w:lang w:eastAsia="lv-LV"/>
              </w:rPr>
              <w:t>7.2. Iestādes vadības darbs un personāla pārvaldība</w:t>
            </w:r>
          </w:p>
        </w:tc>
        <w:tc>
          <w:tcPr>
            <w:tcW w:w="777" w:type="dxa"/>
          </w:tcPr>
          <w:p w14:paraId="49FE8D10" w14:textId="77777777" w:rsidR="00F9275C" w:rsidRPr="00F9275C" w:rsidRDefault="00F9275C" w:rsidP="00F9275C">
            <w:pPr>
              <w:tabs>
                <w:tab w:val="left" w:pos="3510"/>
                <w:tab w:val="left" w:pos="9287"/>
              </w:tabs>
              <w:jc w:val="center"/>
              <w:rPr>
                <w:szCs w:val="24"/>
                <w:lang w:eastAsia="lv-LV"/>
              </w:rPr>
            </w:pPr>
          </w:p>
        </w:tc>
        <w:tc>
          <w:tcPr>
            <w:tcW w:w="541" w:type="dxa"/>
          </w:tcPr>
          <w:p w14:paraId="45767F78" w14:textId="77777777" w:rsidR="00F9275C" w:rsidRPr="00F9275C" w:rsidRDefault="00F9275C" w:rsidP="00F9275C">
            <w:pPr>
              <w:tabs>
                <w:tab w:val="left" w:pos="3510"/>
                <w:tab w:val="left" w:pos="9287"/>
              </w:tabs>
              <w:jc w:val="center"/>
              <w:rPr>
                <w:b/>
                <w:szCs w:val="24"/>
                <w:lang w:eastAsia="lv-LV"/>
              </w:rPr>
            </w:pPr>
          </w:p>
        </w:tc>
        <w:tc>
          <w:tcPr>
            <w:tcW w:w="544" w:type="dxa"/>
          </w:tcPr>
          <w:p w14:paraId="6E050492" w14:textId="77777777" w:rsidR="00F9275C" w:rsidRPr="00F9275C" w:rsidRDefault="00F9275C" w:rsidP="00F9275C">
            <w:pPr>
              <w:tabs>
                <w:tab w:val="left" w:pos="3510"/>
                <w:tab w:val="left" w:pos="9287"/>
              </w:tabs>
              <w:jc w:val="center"/>
              <w:rPr>
                <w:b/>
                <w:szCs w:val="24"/>
                <w:lang w:eastAsia="lv-LV"/>
              </w:rPr>
            </w:pPr>
            <w:r w:rsidRPr="00F9275C">
              <w:rPr>
                <w:b/>
                <w:szCs w:val="24"/>
                <w:lang w:eastAsia="lv-LV"/>
              </w:rPr>
              <w:t>X</w:t>
            </w:r>
          </w:p>
        </w:tc>
        <w:tc>
          <w:tcPr>
            <w:tcW w:w="831" w:type="dxa"/>
          </w:tcPr>
          <w:p w14:paraId="518D370B" w14:textId="77777777" w:rsidR="00F9275C" w:rsidRPr="00F9275C" w:rsidRDefault="00F9275C" w:rsidP="00F9275C">
            <w:pPr>
              <w:tabs>
                <w:tab w:val="left" w:pos="3510"/>
                <w:tab w:val="left" w:pos="9287"/>
              </w:tabs>
              <w:jc w:val="center"/>
              <w:rPr>
                <w:b/>
                <w:szCs w:val="24"/>
                <w:lang w:eastAsia="lv-LV"/>
              </w:rPr>
            </w:pPr>
          </w:p>
        </w:tc>
      </w:tr>
      <w:tr w:rsidR="00F9275C" w:rsidRPr="00F9275C" w14:paraId="0E7565B0" w14:textId="77777777" w:rsidTr="00D12D70">
        <w:tc>
          <w:tcPr>
            <w:tcW w:w="6805" w:type="dxa"/>
          </w:tcPr>
          <w:p w14:paraId="6C248E9D" w14:textId="77777777" w:rsidR="00F9275C" w:rsidRPr="00F9275C" w:rsidRDefault="00F9275C" w:rsidP="00F9275C">
            <w:pPr>
              <w:spacing w:before="100" w:beforeAutospacing="1" w:after="100" w:afterAutospacing="1"/>
              <w:rPr>
                <w:szCs w:val="24"/>
                <w:lang w:eastAsia="lv-LV"/>
              </w:rPr>
            </w:pPr>
            <w:r w:rsidRPr="00F9275C">
              <w:rPr>
                <w:szCs w:val="24"/>
                <w:lang w:eastAsia="lv-LV"/>
              </w:rPr>
              <w:t>7.3. Iestādes sadarbība ar citām institūcijām</w:t>
            </w:r>
          </w:p>
        </w:tc>
        <w:tc>
          <w:tcPr>
            <w:tcW w:w="777" w:type="dxa"/>
          </w:tcPr>
          <w:p w14:paraId="51801418" w14:textId="77777777" w:rsidR="00F9275C" w:rsidRPr="00F9275C" w:rsidRDefault="00F9275C" w:rsidP="00F9275C">
            <w:pPr>
              <w:tabs>
                <w:tab w:val="left" w:pos="720"/>
                <w:tab w:val="center" w:pos="4153"/>
                <w:tab w:val="right" w:pos="8306"/>
              </w:tabs>
              <w:jc w:val="center"/>
              <w:rPr>
                <w:szCs w:val="24"/>
                <w:lang w:eastAsia="lv-LV"/>
              </w:rPr>
            </w:pPr>
          </w:p>
        </w:tc>
        <w:tc>
          <w:tcPr>
            <w:tcW w:w="541" w:type="dxa"/>
          </w:tcPr>
          <w:p w14:paraId="398FCEAF" w14:textId="77777777" w:rsidR="00F9275C" w:rsidRPr="00F9275C" w:rsidRDefault="00F9275C" w:rsidP="00F9275C">
            <w:pPr>
              <w:tabs>
                <w:tab w:val="left" w:pos="720"/>
                <w:tab w:val="center" w:pos="4153"/>
                <w:tab w:val="right" w:pos="8306"/>
              </w:tabs>
              <w:jc w:val="center"/>
              <w:rPr>
                <w:b/>
                <w:szCs w:val="24"/>
                <w:lang w:eastAsia="lv-LV"/>
              </w:rPr>
            </w:pPr>
          </w:p>
        </w:tc>
        <w:tc>
          <w:tcPr>
            <w:tcW w:w="544" w:type="dxa"/>
          </w:tcPr>
          <w:p w14:paraId="5CF8F3FA" w14:textId="77777777" w:rsidR="00F9275C" w:rsidRPr="00F9275C" w:rsidRDefault="00F9275C" w:rsidP="00F9275C">
            <w:pPr>
              <w:tabs>
                <w:tab w:val="left" w:pos="720"/>
                <w:tab w:val="center" w:pos="4153"/>
                <w:tab w:val="right" w:pos="8306"/>
              </w:tabs>
              <w:jc w:val="center"/>
              <w:rPr>
                <w:b/>
                <w:szCs w:val="24"/>
                <w:lang w:eastAsia="lv-LV"/>
              </w:rPr>
            </w:pPr>
          </w:p>
        </w:tc>
        <w:tc>
          <w:tcPr>
            <w:tcW w:w="831" w:type="dxa"/>
          </w:tcPr>
          <w:p w14:paraId="55B4A6F2" w14:textId="77777777" w:rsidR="00F9275C" w:rsidRPr="00F9275C" w:rsidRDefault="00F9275C" w:rsidP="00F9275C">
            <w:pPr>
              <w:tabs>
                <w:tab w:val="left" w:pos="720"/>
                <w:tab w:val="center" w:pos="4153"/>
                <w:tab w:val="right" w:pos="8306"/>
              </w:tabs>
              <w:jc w:val="center"/>
              <w:rPr>
                <w:b/>
                <w:szCs w:val="24"/>
                <w:lang w:eastAsia="lv-LV"/>
              </w:rPr>
            </w:pPr>
            <w:r w:rsidRPr="00F9275C">
              <w:rPr>
                <w:b/>
                <w:szCs w:val="24"/>
                <w:lang w:eastAsia="lv-LV"/>
              </w:rPr>
              <w:t>X</w:t>
            </w:r>
          </w:p>
        </w:tc>
      </w:tr>
      <w:tr w:rsidR="00F9275C" w:rsidRPr="00F9275C" w14:paraId="528B9195" w14:textId="77777777" w:rsidTr="00D12D70">
        <w:tc>
          <w:tcPr>
            <w:tcW w:w="6805" w:type="dxa"/>
            <w:shd w:val="clear" w:color="auto" w:fill="D9D9D9"/>
          </w:tcPr>
          <w:p w14:paraId="48CAC743" w14:textId="77777777" w:rsidR="00F9275C" w:rsidRPr="00F9275C" w:rsidRDefault="00F9275C" w:rsidP="00F9275C">
            <w:pPr>
              <w:rPr>
                <w:szCs w:val="24"/>
                <w:lang w:eastAsia="lv-LV"/>
              </w:rPr>
            </w:pPr>
            <w:r w:rsidRPr="00F9275C">
              <w:rPr>
                <w:b/>
                <w:szCs w:val="24"/>
                <w:lang w:eastAsia="lv-LV"/>
              </w:rPr>
              <w:t xml:space="preserve">Kopsavilkumā 13 vērtēšanas kritēriji </w:t>
            </w:r>
          </w:p>
        </w:tc>
        <w:tc>
          <w:tcPr>
            <w:tcW w:w="777" w:type="dxa"/>
            <w:shd w:val="clear" w:color="auto" w:fill="D9D9D9"/>
          </w:tcPr>
          <w:p w14:paraId="264B2344" w14:textId="77777777" w:rsidR="00F9275C" w:rsidRPr="00F9275C" w:rsidRDefault="00F9275C" w:rsidP="00F9275C">
            <w:pPr>
              <w:rPr>
                <w:szCs w:val="24"/>
                <w:lang w:eastAsia="lv-LV"/>
              </w:rPr>
            </w:pPr>
            <w:r w:rsidRPr="00F9275C">
              <w:rPr>
                <w:szCs w:val="24"/>
                <w:lang w:eastAsia="lv-LV"/>
              </w:rPr>
              <w:t>0</w:t>
            </w:r>
          </w:p>
        </w:tc>
        <w:tc>
          <w:tcPr>
            <w:tcW w:w="541" w:type="dxa"/>
            <w:shd w:val="clear" w:color="auto" w:fill="D9D9D9"/>
          </w:tcPr>
          <w:p w14:paraId="2B94BDF2" w14:textId="77777777" w:rsidR="00F9275C" w:rsidRPr="00F9275C" w:rsidRDefault="00F9275C" w:rsidP="00F9275C">
            <w:pPr>
              <w:jc w:val="center"/>
              <w:rPr>
                <w:szCs w:val="24"/>
                <w:lang w:eastAsia="lv-LV"/>
              </w:rPr>
            </w:pPr>
          </w:p>
        </w:tc>
        <w:tc>
          <w:tcPr>
            <w:tcW w:w="544" w:type="dxa"/>
            <w:shd w:val="clear" w:color="auto" w:fill="D9D9D9"/>
          </w:tcPr>
          <w:p w14:paraId="0447C961" w14:textId="4116EF6C" w:rsidR="00F9275C" w:rsidRPr="00F9275C" w:rsidRDefault="00B77BDE" w:rsidP="00F9275C">
            <w:pPr>
              <w:jc w:val="center"/>
              <w:rPr>
                <w:b/>
                <w:szCs w:val="24"/>
                <w:lang w:eastAsia="lv-LV"/>
              </w:rPr>
            </w:pPr>
            <w:r>
              <w:rPr>
                <w:b/>
                <w:szCs w:val="24"/>
                <w:lang w:eastAsia="lv-LV"/>
              </w:rPr>
              <w:t>4</w:t>
            </w:r>
          </w:p>
        </w:tc>
        <w:tc>
          <w:tcPr>
            <w:tcW w:w="831" w:type="dxa"/>
            <w:shd w:val="clear" w:color="auto" w:fill="D9D9D9"/>
          </w:tcPr>
          <w:p w14:paraId="51054742" w14:textId="1CC8A933" w:rsidR="00F9275C" w:rsidRPr="00F9275C" w:rsidRDefault="00B77BDE" w:rsidP="00F9275C">
            <w:pPr>
              <w:jc w:val="center"/>
              <w:rPr>
                <w:b/>
                <w:szCs w:val="24"/>
                <w:lang w:eastAsia="lv-LV"/>
              </w:rPr>
            </w:pPr>
            <w:r>
              <w:rPr>
                <w:b/>
                <w:szCs w:val="24"/>
                <w:lang w:eastAsia="lv-LV"/>
              </w:rPr>
              <w:t>9</w:t>
            </w:r>
          </w:p>
        </w:tc>
      </w:tr>
    </w:tbl>
    <w:p w14:paraId="4F5CDC77" w14:textId="77777777" w:rsidR="00F9275C" w:rsidRPr="00F9275C" w:rsidRDefault="00F9275C" w:rsidP="00F9275C">
      <w:pPr>
        <w:rPr>
          <w:szCs w:val="24"/>
        </w:rPr>
      </w:pPr>
    </w:p>
    <w:p w14:paraId="2DB07D38" w14:textId="77777777" w:rsidR="00F9275C" w:rsidRPr="00F9275C" w:rsidRDefault="00F9275C">
      <w:pPr>
        <w:rPr>
          <w:szCs w:val="24"/>
        </w:rPr>
      </w:pPr>
    </w:p>
    <w:sectPr w:rsidR="00F9275C" w:rsidRPr="00F9275C" w:rsidSect="00F9275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77428" w14:textId="77777777" w:rsidR="00562CE0" w:rsidRDefault="00562CE0" w:rsidP="00F9275C">
      <w:r>
        <w:separator/>
      </w:r>
    </w:p>
  </w:endnote>
  <w:endnote w:type="continuationSeparator" w:id="0">
    <w:p w14:paraId="01381886" w14:textId="77777777" w:rsidR="00562CE0" w:rsidRDefault="00562CE0" w:rsidP="00F9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00000001" w:usb1="00000000" w:usb2="01000407"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1433512"/>
      <w:docPartObj>
        <w:docPartGallery w:val="Page Numbers (Top of Page)"/>
        <w:docPartUnique/>
      </w:docPartObj>
    </w:sdtPr>
    <w:sdtEndPr/>
    <w:sdtContent>
      <w:p w14:paraId="53C1D827" w14:textId="77777777" w:rsidR="008551D5" w:rsidRDefault="008551D5" w:rsidP="00F9275C">
        <w:pPr>
          <w:pStyle w:val="Footer"/>
          <w:jc w:val="center"/>
        </w:pPr>
        <w:r>
          <w:t xml:space="preserve">Lappuse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no </w:t>
        </w:r>
        <w:r>
          <w:rPr>
            <w:b/>
            <w:bCs/>
            <w:szCs w:val="24"/>
          </w:rPr>
          <w:fldChar w:fldCharType="begin"/>
        </w:r>
        <w:r>
          <w:rPr>
            <w:b/>
            <w:bCs/>
          </w:rPr>
          <w:instrText xml:space="preserve"> NUMPAGES  </w:instrText>
        </w:r>
        <w:r>
          <w:rPr>
            <w:b/>
            <w:bCs/>
            <w:szCs w:val="24"/>
          </w:rPr>
          <w:fldChar w:fldCharType="separate"/>
        </w:r>
        <w:r>
          <w:rPr>
            <w:b/>
            <w:bCs/>
            <w:szCs w:val="24"/>
          </w:rPr>
          <w:t>15</w:t>
        </w:r>
        <w:r>
          <w:rPr>
            <w:b/>
            <w:bCs/>
            <w:szCs w:val="24"/>
          </w:rPr>
          <w:fldChar w:fldCharType="end"/>
        </w:r>
      </w:p>
    </w:sdtContent>
  </w:sdt>
  <w:p w14:paraId="6220E9CB" w14:textId="77777777" w:rsidR="008551D5" w:rsidRDefault="0085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0C4F4" w14:textId="77777777" w:rsidR="00562CE0" w:rsidRDefault="00562CE0" w:rsidP="00F9275C">
      <w:r>
        <w:separator/>
      </w:r>
    </w:p>
  </w:footnote>
  <w:footnote w:type="continuationSeparator" w:id="0">
    <w:p w14:paraId="02C5CCC1" w14:textId="77777777" w:rsidR="00562CE0" w:rsidRDefault="00562CE0" w:rsidP="00F92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4EF6"/>
    <w:multiLevelType w:val="hybridMultilevel"/>
    <w:tmpl w:val="0EB21B68"/>
    <w:lvl w:ilvl="0" w:tplc="D01E8566">
      <w:start w:val="1"/>
      <w:numFmt w:val="decimal"/>
      <w:lvlText w:val="%1."/>
      <w:lvlJc w:val="left"/>
      <w:pPr>
        <w:ind w:left="1080" w:hanging="360"/>
      </w:pPr>
      <w:rPr>
        <w:rFonts w:ascii="Times New Roman" w:hAnsi="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CC484B"/>
    <w:multiLevelType w:val="hybridMultilevel"/>
    <w:tmpl w:val="6484BCE0"/>
    <w:lvl w:ilvl="0" w:tplc="DCDEEE6C">
      <w:start w:val="4"/>
      <w:numFmt w:val="decimal"/>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E323A"/>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abstractNum w:abstractNumId="3" w15:restartNumberingAfterBreak="0">
    <w:nsid w:val="0D5515ED"/>
    <w:multiLevelType w:val="hybridMultilevel"/>
    <w:tmpl w:val="93BC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82BFB"/>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abstractNum w:abstractNumId="5" w15:restartNumberingAfterBreak="0">
    <w:nsid w:val="21CC58BF"/>
    <w:multiLevelType w:val="multilevel"/>
    <w:tmpl w:val="5832CA20"/>
    <w:lvl w:ilvl="0">
      <w:start w:val="4"/>
      <w:numFmt w:val="decimal"/>
      <w:lvlText w:val="%1."/>
      <w:lvlJc w:val="left"/>
      <w:pPr>
        <w:ind w:left="360" w:hanging="360"/>
      </w:pPr>
      <w:rPr>
        <w:rFonts w:hint="default"/>
        <w:b/>
        <w:b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50767A"/>
    <w:multiLevelType w:val="hybridMultilevel"/>
    <w:tmpl w:val="FCB8AC54"/>
    <w:lvl w:ilvl="0" w:tplc="03DC768C">
      <w:start w:val="1"/>
      <w:numFmt w:val="bullet"/>
      <w:lvlText w:val=""/>
      <w:lvlJc w:val="left"/>
      <w:pPr>
        <w:tabs>
          <w:tab w:val="num" w:pos="284"/>
        </w:tabs>
        <w:ind w:left="0" w:firstLine="0"/>
      </w:pPr>
      <w:rPr>
        <w:rFonts w:ascii="Symbol" w:hAnsi="Symbol" w:hint="default"/>
        <w:sz w:val="22"/>
        <w:szCs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847A3"/>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abstractNum w:abstractNumId="8" w15:restartNumberingAfterBreak="0">
    <w:nsid w:val="325F1B30"/>
    <w:multiLevelType w:val="singleLevel"/>
    <w:tmpl w:val="C71CF426"/>
    <w:lvl w:ilvl="0">
      <w:start w:val="1"/>
      <w:numFmt w:val="bullet"/>
      <w:lvlText w:val=""/>
      <w:lvlJc w:val="left"/>
      <w:pPr>
        <w:tabs>
          <w:tab w:val="num" w:pos="360"/>
        </w:tabs>
        <w:ind w:left="0" w:firstLine="0"/>
      </w:pPr>
      <w:rPr>
        <w:rFonts w:ascii="Symbol" w:hAnsi="Symbol" w:hint="default"/>
        <w:sz w:val="16"/>
      </w:rPr>
    </w:lvl>
  </w:abstractNum>
  <w:abstractNum w:abstractNumId="9" w15:restartNumberingAfterBreak="0">
    <w:nsid w:val="3C0E156B"/>
    <w:multiLevelType w:val="hybridMultilevel"/>
    <w:tmpl w:val="CFDA9A92"/>
    <w:lvl w:ilvl="0" w:tplc="77741C1A">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2A479D"/>
    <w:multiLevelType w:val="singleLevel"/>
    <w:tmpl w:val="C71CF426"/>
    <w:lvl w:ilvl="0">
      <w:start w:val="1"/>
      <w:numFmt w:val="bullet"/>
      <w:lvlText w:val=""/>
      <w:lvlJc w:val="left"/>
      <w:pPr>
        <w:tabs>
          <w:tab w:val="num" w:pos="360"/>
        </w:tabs>
        <w:ind w:left="0" w:firstLine="0"/>
      </w:pPr>
      <w:rPr>
        <w:rFonts w:ascii="Symbol" w:hAnsi="Symbol" w:hint="default"/>
        <w:sz w:val="16"/>
      </w:rPr>
    </w:lvl>
  </w:abstractNum>
  <w:abstractNum w:abstractNumId="11" w15:restartNumberingAfterBreak="0">
    <w:nsid w:val="457F5F71"/>
    <w:multiLevelType w:val="multilevel"/>
    <w:tmpl w:val="70804C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25C8"/>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abstractNum w:abstractNumId="13" w15:restartNumberingAfterBreak="0">
    <w:nsid w:val="54A87056"/>
    <w:multiLevelType w:val="hybridMultilevel"/>
    <w:tmpl w:val="A2DE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35CF2"/>
    <w:multiLevelType w:val="hybridMultilevel"/>
    <w:tmpl w:val="AB3A3F74"/>
    <w:lvl w:ilvl="0" w:tplc="896C5560">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838359C"/>
    <w:multiLevelType w:val="hybridMultilevel"/>
    <w:tmpl w:val="53DA5262"/>
    <w:lvl w:ilvl="0" w:tplc="1F2C432E">
      <w:numFmt w:val="bullet"/>
      <w:lvlText w:val=""/>
      <w:lvlJc w:val="left"/>
      <w:pPr>
        <w:tabs>
          <w:tab w:val="num" w:pos="284"/>
        </w:tabs>
        <w:ind w:left="0" w:firstLine="0"/>
      </w:pPr>
      <w:rPr>
        <w:rFonts w:ascii="Symbol" w:hAnsi="Symbol" w:hint="default"/>
        <w:sz w:val="22"/>
        <w:szCs w:val="22"/>
      </w:rPr>
    </w:lvl>
    <w:lvl w:ilvl="1" w:tplc="04260001">
      <w:start w:val="1"/>
      <w:numFmt w:val="bullet"/>
      <w:lvlText w:val=""/>
      <w:lvlJc w:val="left"/>
      <w:pPr>
        <w:tabs>
          <w:tab w:val="num" w:pos="1440"/>
        </w:tabs>
        <w:ind w:left="1440" w:hanging="360"/>
      </w:pPr>
      <w:rPr>
        <w:rFonts w:ascii="Symbol" w:hAnsi="Symbol" w:hint="default"/>
        <w:sz w:val="22"/>
        <w:szCs w:val="22"/>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53F62"/>
    <w:multiLevelType w:val="singleLevel"/>
    <w:tmpl w:val="C71CF426"/>
    <w:lvl w:ilvl="0">
      <w:start w:val="1"/>
      <w:numFmt w:val="bullet"/>
      <w:lvlText w:val=""/>
      <w:lvlJc w:val="left"/>
      <w:pPr>
        <w:tabs>
          <w:tab w:val="num" w:pos="360"/>
        </w:tabs>
        <w:ind w:left="0" w:firstLine="0"/>
      </w:pPr>
      <w:rPr>
        <w:rFonts w:ascii="Symbol" w:hAnsi="Symbol" w:hint="default"/>
        <w:sz w:val="16"/>
      </w:rPr>
    </w:lvl>
  </w:abstractNum>
  <w:abstractNum w:abstractNumId="17" w15:restartNumberingAfterBreak="0">
    <w:nsid w:val="5FA45C95"/>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abstractNum w:abstractNumId="18" w15:restartNumberingAfterBreak="0">
    <w:nsid w:val="69C321F4"/>
    <w:multiLevelType w:val="hybridMultilevel"/>
    <w:tmpl w:val="F53A52FE"/>
    <w:lvl w:ilvl="0" w:tplc="5D3063CC">
      <w:start w:val="1"/>
      <w:numFmt w:val="decimal"/>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E02D68"/>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abstractNum w:abstractNumId="20" w15:restartNumberingAfterBreak="0">
    <w:nsid w:val="6EF74A2D"/>
    <w:multiLevelType w:val="multilevel"/>
    <w:tmpl w:val="CBDAEC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76604B"/>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abstractNum w:abstractNumId="22" w15:restartNumberingAfterBreak="0">
    <w:nsid w:val="717A1C28"/>
    <w:multiLevelType w:val="singleLevel"/>
    <w:tmpl w:val="C71CF426"/>
    <w:lvl w:ilvl="0">
      <w:start w:val="1"/>
      <w:numFmt w:val="bullet"/>
      <w:lvlText w:val=""/>
      <w:lvlJc w:val="left"/>
      <w:pPr>
        <w:tabs>
          <w:tab w:val="num" w:pos="360"/>
        </w:tabs>
        <w:ind w:left="0" w:firstLine="0"/>
      </w:pPr>
      <w:rPr>
        <w:rFonts w:ascii="Symbol" w:hAnsi="Symbol" w:hint="default"/>
        <w:sz w:val="16"/>
      </w:rPr>
    </w:lvl>
  </w:abstractNum>
  <w:abstractNum w:abstractNumId="23" w15:restartNumberingAfterBreak="0">
    <w:nsid w:val="73C76130"/>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abstractNum w:abstractNumId="24" w15:restartNumberingAfterBreak="0">
    <w:nsid w:val="7D533A81"/>
    <w:multiLevelType w:val="singleLevel"/>
    <w:tmpl w:val="37F2B052"/>
    <w:lvl w:ilvl="0">
      <w:start w:val="1"/>
      <w:numFmt w:val="bullet"/>
      <w:lvlText w:val=""/>
      <w:lvlJc w:val="left"/>
      <w:pPr>
        <w:tabs>
          <w:tab w:val="num" w:pos="360"/>
        </w:tabs>
        <w:ind w:left="0" w:firstLine="0"/>
      </w:pPr>
      <w:rPr>
        <w:rFonts w:ascii="Symbol" w:hAnsi="Symbol" w:hint="default"/>
        <w:sz w:val="20"/>
      </w:rPr>
    </w:lvl>
  </w:abstractNum>
  <w:num w:numId="1" w16cid:durableId="2041390249">
    <w:abstractNumId w:val="8"/>
  </w:num>
  <w:num w:numId="2" w16cid:durableId="1532455358">
    <w:abstractNumId w:val="17"/>
  </w:num>
  <w:num w:numId="3" w16cid:durableId="1342929280">
    <w:abstractNumId w:val="19"/>
  </w:num>
  <w:num w:numId="4" w16cid:durableId="1845169889">
    <w:abstractNumId w:val="2"/>
  </w:num>
  <w:num w:numId="5" w16cid:durableId="112015600">
    <w:abstractNumId w:val="21"/>
  </w:num>
  <w:num w:numId="6" w16cid:durableId="307167713">
    <w:abstractNumId w:val="12"/>
  </w:num>
  <w:num w:numId="7" w16cid:durableId="1171675810">
    <w:abstractNumId w:val="23"/>
  </w:num>
  <w:num w:numId="8" w16cid:durableId="1527868566">
    <w:abstractNumId w:val="24"/>
  </w:num>
  <w:num w:numId="9" w16cid:durableId="1098602974">
    <w:abstractNumId w:val="10"/>
  </w:num>
  <w:num w:numId="10" w16cid:durableId="926887695">
    <w:abstractNumId w:val="22"/>
  </w:num>
  <w:num w:numId="11" w16cid:durableId="178352406">
    <w:abstractNumId w:val="4"/>
  </w:num>
  <w:num w:numId="12" w16cid:durableId="165482615">
    <w:abstractNumId w:val="7"/>
  </w:num>
  <w:num w:numId="13" w16cid:durableId="1312558634">
    <w:abstractNumId w:val="16"/>
  </w:num>
  <w:num w:numId="14" w16cid:durableId="1665086245">
    <w:abstractNumId w:val="6"/>
  </w:num>
  <w:num w:numId="15" w16cid:durableId="1636713177">
    <w:abstractNumId w:val="15"/>
  </w:num>
  <w:num w:numId="16" w16cid:durableId="1152211204">
    <w:abstractNumId w:val="3"/>
  </w:num>
  <w:num w:numId="17" w16cid:durableId="70276199">
    <w:abstractNumId w:val="13"/>
  </w:num>
  <w:num w:numId="18" w16cid:durableId="369956551">
    <w:abstractNumId w:val="18"/>
  </w:num>
  <w:num w:numId="19" w16cid:durableId="882132874">
    <w:abstractNumId w:val="1"/>
  </w:num>
  <w:num w:numId="20" w16cid:durableId="439376690">
    <w:abstractNumId w:val="20"/>
  </w:num>
  <w:num w:numId="21" w16cid:durableId="1319846208">
    <w:abstractNumId w:val="0"/>
  </w:num>
  <w:num w:numId="22" w16cid:durableId="1029989134">
    <w:abstractNumId w:val="11"/>
  </w:num>
  <w:num w:numId="23" w16cid:durableId="1074428353">
    <w:abstractNumId w:val="5"/>
  </w:num>
  <w:num w:numId="24" w16cid:durableId="210308517">
    <w:abstractNumId w:val="14"/>
  </w:num>
  <w:num w:numId="25" w16cid:durableId="1164201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5C"/>
    <w:rsid w:val="00024E4D"/>
    <w:rsid w:val="000365E7"/>
    <w:rsid w:val="000512C1"/>
    <w:rsid w:val="000B434C"/>
    <w:rsid w:val="000C3DA9"/>
    <w:rsid w:val="000D0474"/>
    <w:rsid w:val="00175299"/>
    <w:rsid w:val="001947A3"/>
    <w:rsid w:val="001A41D6"/>
    <w:rsid w:val="001A7BAC"/>
    <w:rsid w:val="001E7BC4"/>
    <w:rsid w:val="00212A18"/>
    <w:rsid w:val="0023572D"/>
    <w:rsid w:val="002418BE"/>
    <w:rsid w:val="00273A86"/>
    <w:rsid w:val="0027502C"/>
    <w:rsid w:val="002810C4"/>
    <w:rsid w:val="00283ED2"/>
    <w:rsid w:val="002953B9"/>
    <w:rsid w:val="002C15F0"/>
    <w:rsid w:val="002F5CDD"/>
    <w:rsid w:val="00311635"/>
    <w:rsid w:val="0031177B"/>
    <w:rsid w:val="00332A22"/>
    <w:rsid w:val="0034068B"/>
    <w:rsid w:val="003770F5"/>
    <w:rsid w:val="00383D10"/>
    <w:rsid w:val="0038725A"/>
    <w:rsid w:val="003A21C9"/>
    <w:rsid w:val="003C264C"/>
    <w:rsid w:val="004245F4"/>
    <w:rsid w:val="00450371"/>
    <w:rsid w:val="004540F6"/>
    <w:rsid w:val="00476EDF"/>
    <w:rsid w:val="004803D3"/>
    <w:rsid w:val="00491583"/>
    <w:rsid w:val="004B06EC"/>
    <w:rsid w:val="004D3EB9"/>
    <w:rsid w:val="004E6269"/>
    <w:rsid w:val="005028A0"/>
    <w:rsid w:val="005257D1"/>
    <w:rsid w:val="00562CE0"/>
    <w:rsid w:val="005B431F"/>
    <w:rsid w:val="005B4DA6"/>
    <w:rsid w:val="005D1701"/>
    <w:rsid w:val="00603BEC"/>
    <w:rsid w:val="00613169"/>
    <w:rsid w:val="0067380C"/>
    <w:rsid w:val="006B5F9A"/>
    <w:rsid w:val="006F1FEC"/>
    <w:rsid w:val="00705D4E"/>
    <w:rsid w:val="00707B73"/>
    <w:rsid w:val="007257B0"/>
    <w:rsid w:val="00745D08"/>
    <w:rsid w:val="00761127"/>
    <w:rsid w:val="00781653"/>
    <w:rsid w:val="0078351A"/>
    <w:rsid w:val="0079185B"/>
    <w:rsid w:val="00796A74"/>
    <w:rsid w:val="007C5BF8"/>
    <w:rsid w:val="008129EE"/>
    <w:rsid w:val="008551D5"/>
    <w:rsid w:val="00856DD4"/>
    <w:rsid w:val="00866EBA"/>
    <w:rsid w:val="0087208E"/>
    <w:rsid w:val="008806D6"/>
    <w:rsid w:val="008B1937"/>
    <w:rsid w:val="008D394C"/>
    <w:rsid w:val="008D7A9A"/>
    <w:rsid w:val="009046FD"/>
    <w:rsid w:val="00907DF9"/>
    <w:rsid w:val="00911C15"/>
    <w:rsid w:val="00916F9A"/>
    <w:rsid w:val="00923A19"/>
    <w:rsid w:val="009400A1"/>
    <w:rsid w:val="00940EC4"/>
    <w:rsid w:val="009452CD"/>
    <w:rsid w:val="0095121D"/>
    <w:rsid w:val="00956DE6"/>
    <w:rsid w:val="00970CC3"/>
    <w:rsid w:val="00976264"/>
    <w:rsid w:val="009B64A3"/>
    <w:rsid w:val="009D2819"/>
    <w:rsid w:val="00A027FF"/>
    <w:rsid w:val="00AD6A2C"/>
    <w:rsid w:val="00B13804"/>
    <w:rsid w:val="00B24B9F"/>
    <w:rsid w:val="00B64797"/>
    <w:rsid w:val="00B77BDE"/>
    <w:rsid w:val="00B860D1"/>
    <w:rsid w:val="00BA65AD"/>
    <w:rsid w:val="00C01F29"/>
    <w:rsid w:val="00C07A02"/>
    <w:rsid w:val="00C26473"/>
    <w:rsid w:val="00C65D90"/>
    <w:rsid w:val="00C80996"/>
    <w:rsid w:val="00C913CA"/>
    <w:rsid w:val="00CB4D97"/>
    <w:rsid w:val="00CC6C03"/>
    <w:rsid w:val="00CE057C"/>
    <w:rsid w:val="00CE1E0A"/>
    <w:rsid w:val="00CF1AED"/>
    <w:rsid w:val="00D12D70"/>
    <w:rsid w:val="00D22C4F"/>
    <w:rsid w:val="00D30FA5"/>
    <w:rsid w:val="00D6289B"/>
    <w:rsid w:val="00D630A5"/>
    <w:rsid w:val="00D80C66"/>
    <w:rsid w:val="00D83790"/>
    <w:rsid w:val="00DB6B65"/>
    <w:rsid w:val="00DD1413"/>
    <w:rsid w:val="00DE05ED"/>
    <w:rsid w:val="00DF7E04"/>
    <w:rsid w:val="00E05DEC"/>
    <w:rsid w:val="00E8718D"/>
    <w:rsid w:val="00EB760E"/>
    <w:rsid w:val="00EF46EB"/>
    <w:rsid w:val="00F06BDC"/>
    <w:rsid w:val="00F36160"/>
    <w:rsid w:val="00F65307"/>
    <w:rsid w:val="00F8462F"/>
    <w:rsid w:val="00F9275C"/>
    <w:rsid w:val="00FA27B9"/>
    <w:rsid w:val="00FC29B0"/>
    <w:rsid w:val="00FD0947"/>
    <w:rsid w:val="00FD7BF6"/>
    <w:rsid w:val="00FE5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175BDBB"/>
  <w15:chartTrackingRefBased/>
  <w15:docId w15:val="{3A3E9A56-9F87-487B-8668-6E97A252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64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9275C"/>
    <w:pPr>
      <w:keepNext/>
      <w:outlineLvl w:val="0"/>
    </w:pPr>
    <w:rPr>
      <w:noProof/>
      <w:u w:val="single"/>
    </w:rPr>
  </w:style>
  <w:style w:type="paragraph" w:styleId="Heading2">
    <w:name w:val="heading 2"/>
    <w:basedOn w:val="Normal"/>
    <w:next w:val="Normal"/>
    <w:link w:val="Heading2Char"/>
    <w:qFormat/>
    <w:rsid w:val="00F9275C"/>
    <w:pPr>
      <w:keepNext/>
      <w:jc w:val="center"/>
      <w:outlineLvl w:val="1"/>
    </w:pPr>
    <w:rPr>
      <w:b/>
    </w:rPr>
  </w:style>
  <w:style w:type="paragraph" w:styleId="Heading5">
    <w:name w:val="heading 5"/>
    <w:basedOn w:val="Normal"/>
    <w:next w:val="Normal"/>
    <w:link w:val="Heading5Char"/>
    <w:semiHidden/>
    <w:unhideWhenUsed/>
    <w:qFormat/>
    <w:rsid w:val="00F9275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pt">
    <w:name w:val="Normal + 11 pt"/>
    <w:basedOn w:val="Normal"/>
    <w:rsid w:val="00F9275C"/>
    <w:rPr>
      <w:sz w:val="22"/>
      <w:szCs w:val="22"/>
    </w:rPr>
  </w:style>
  <w:style w:type="character" w:customStyle="1" w:styleId="Heading1Char">
    <w:name w:val="Heading 1 Char"/>
    <w:basedOn w:val="DefaultParagraphFont"/>
    <w:link w:val="Heading1"/>
    <w:rsid w:val="00F9275C"/>
    <w:rPr>
      <w:rFonts w:ascii="Times New Roman" w:eastAsia="Times New Roman" w:hAnsi="Times New Roman" w:cs="Times New Roman"/>
      <w:noProof/>
      <w:sz w:val="24"/>
      <w:szCs w:val="20"/>
      <w:u w:val="single"/>
    </w:rPr>
  </w:style>
  <w:style w:type="character" w:customStyle="1" w:styleId="Heading2Char">
    <w:name w:val="Heading 2 Char"/>
    <w:basedOn w:val="DefaultParagraphFont"/>
    <w:link w:val="Heading2"/>
    <w:rsid w:val="00F9275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9275C"/>
    <w:rPr>
      <w:rFonts w:ascii="Calibri" w:eastAsia="Times New Roman" w:hAnsi="Calibri" w:cs="Times New Roman"/>
      <w:b/>
      <w:bCs/>
      <w:i/>
      <w:iCs/>
      <w:sz w:val="26"/>
      <w:szCs w:val="26"/>
    </w:rPr>
  </w:style>
  <w:style w:type="paragraph" w:styleId="BodyText2">
    <w:name w:val="Body Text 2"/>
    <w:basedOn w:val="Normal"/>
    <w:link w:val="BodyText2Char"/>
    <w:rsid w:val="00F9275C"/>
    <w:pPr>
      <w:jc w:val="both"/>
    </w:pPr>
  </w:style>
  <w:style w:type="character" w:customStyle="1" w:styleId="BodyText2Char">
    <w:name w:val="Body Text 2 Char"/>
    <w:basedOn w:val="DefaultParagraphFont"/>
    <w:link w:val="BodyText2"/>
    <w:rsid w:val="00F9275C"/>
    <w:rPr>
      <w:rFonts w:ascii="Times New Roman" w:eastAsia="Times New Roman" w:hAnsi="Times New Roman" w:cs="Times New Roman"/>
      <w:sz w:val="24"/>
      <w:szCs w:val="20"/>
    </w:rPr>
  </w:style>
  <w:style w:type="paragraph" w:styleId="BodyText3">
    <w:name w:val="Body Text 3"/>
    <w:basedOn w:val="Normal"/>
    <w:link w:val="BodyText3Char"/>
    <w:rsid w:val="00F9275C"/>
    <w:pPr>
      <w:jc w:val="both"/>
    </w:pPr>
    <w:rPr>
      <w:b/>
    </w:rPr>
  </w:style>
  <w:style w:type="character" w:customStyle="1" w:styleId="BodyText3Char">
    <w:name w:val="Body Text 3 Char"/>
    <w:basedOn w:val="DefaultParagraphFont"/>
    <w:link w:val="BodyText3"/>
    <w:rsid w:val="00F9275C"/>
    <w:rPr>
      <w:rFonts w:ascii="Times New Roman" w:eastAsia="Times New Roman" w:hAnsi="Times New Roman" w:cs="Times New Roman"/>
      <w:b/>
      <w:sz w:val="24"/>
      <w:szCs w:val="20"/>
    </w:rPr>
  </w:style>
  <w:style w:type="paragraph" w:styleId="Footer">
    <w:name w:val="footer"/>
    <w:basedOn w:val="Normal"/>
    <w:link w:val="FooterChar"/>
    <w:uiPriority w:val="99"/>
    <w:rsid w:val="00F9275C"/>
    <w:pPr>
      <w:tabs>
        <w:tab w:val="center" w:pos="4320"/>
        <w:tab w:val="right" w:pos="8640"/>
      </w:tabs>
    </w:pPr>
  </w:style>
  <w:style w:type="character" w:customStyle="1" w:styleId="FooterChar">
    <w:name w:val="Footer Char"/>
    <w:basedOn w:val="DefaultParagraphFont"/>
    <w:link w:val="Footer"/>
    <w:uiPriority w:val="99"/>
    <w:rsid w:val="00F9275C"/>
    <w:rPr>
      <w:rFonts w:ascii="Times New Roman" w:eastAsia="Times New Roman" w:hAnsi="Times New Roman" w:cs="Times New Roman"/>
      <w:sz w:val="24"/>
      <w:szCs w:val="20"/>
    </w:rPr>
  </w:style>
  <w:style w:type="character" w:styleId="PageNumber">
    <w:name w:val="page number"/>
    <w:basedOn w:val="DefaultParagraphFont"/>
    <w:rsid w:val="00F9275C"/>
  </w:style>
  <w:style w:type="paragraph" w:styleId="BodyText">
    <w:name w:val="Body Text"/>
    <w:basedOn w:val="Normal"/>
    <w:link w:val="BodyTextChar"/>
    <w:rsid w:val="00F9275C"/>
    <w:rPr>
      <w:b/>
    </w:rPr>
  </w:style>
  <w:style w:type="character" w:customStyle="1" w:styleId="BodyTextChar">
    <w:name w:val="Body Text Char"/>
    <w:basedOn w:val="DefaultParagraphFont"/>
    <w:link w:val="BodyText"/>
    <w:rsid w:val="00F9275C"/>
    <w:rPr>
      <w:rFonts w:ascii="Times New Roman" w:eastAsia="Times New Roman" w:hAnsi="Times New Roman" w:cs="Times New Roman"/>
      <w:b/>
      <w:sz w:val="24"/>
      <w:szCs w:val="20"/>
    </w:rPr>
  </w:style>
  <w:style w:type="paragraph" w:styleId="Header">
    <w:name w:val="header"/>
    <w:basedOn w:val="Normal"/>
    <w:link w:val="HeaderChar"/>
    <w:rsid w:val="00F9275C"/>
    <w:pPr>
      <w:tabs>
        <w:tab w:val="center" w:pos="4320"/>
        <w:tab w:val="right" w:pos="8640"/>
      </w:tabs>
    </w:pPr>
  </w:style>
  <w:style w:type="character" w:customStyle="1" w:styleId="HeaderChar">
    <w:name w:val="Header Char"/>
    <w:basedOn w:val="DefaultParagraphFont"/>
    <w:link w:val="Header"/>
    <w:rsid w:val="00F9275C"/>
    <w:rPr>
      <w:rFonts w:ascii="Times New Roman" w:eastAsia="Times New Roman" w:hAnsi="Times New Roman" w:cs="Times New Roman"/>
      <w:sz w:val="24"/>
      <w:szCs w:val="20"/>
    </w:rPr>
  </w:style>
  <w:style w:type="paragraph" w:styleId="Caption">
    <w:name w:val="caption"/>
    <w:basedOn w:val="Normal"/>
    <w:next w:val="Normal"/>
    <w:qFormat/>
    <w:rsid w:val="00F9275C"/>
    <w:rPr>
      <w:b/>
      <w:sz w:val="20"/>
    </w:rPr>
  </w:style>
  <w:style w:type="table" w:styleId="TableGrid">
    <w:name w:val="Table Grid"/>
    <w:basedOn w:val="TableNormal"/>
    <w:rsid w:val="00F927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Normal"/>
    <w:rsid w:val="00F9275C"/>
    <w:pPr>
      <w:spacing w:before="100" w:beforeAutospacing="1" w:after="100" w:afterAutospacing="1"/>
    </w:pPr>
    <w:rPr>
      <w:szCs w:val="24"/>
      <w:lang w:eastAsia="lv-LV"/>
    </w:rPr>
  </w:style>
  <w:style w:type="paragraph" w:styleId="BalloonText">
    <w:name w:val="Balloon Text"/>
    <w:basedOn w:val="Normal"/>
    <w:link w:val="BalloonTextChar"/>
    <w:rsid w:val="00F9275C"/>
    <w:rPr>
      <w:rFonts w:ascii="Segoe UI" w:hAnsi="Segoe UI" w:cs="Segoe UI"/>
      <w:sz w:val="18"/>
      <w:szCs w:val="18"/>
    </w:rPr>
  </w:style>
  <w:style w:type="character" w:customStyle="1" w:styleId="BalloonTextChar">
    <w:name w:val="Balloon Text Char"/>
    <w:basedOn w:val="DefaultParagraphFont"/>
    <w:link w:val="BalloonText"/>
    <w:rsid w:val="00F9275C"/>
    <w:rPr>
      <w:rFonts w:ascii="Segoe UI" w:eastAsia="Times New Roman" w:hAnsi="Segoe UI" w:cs="Segoe UI"/>
      <w:sz w:val="18"/>
      <w:szCs w:val="18"/>
    </w:rPr>
  </w:style>
  <w:style w:type="character" w:styleId="CommentReference">
    <w:name w:val="annotation reference"/>
    <w:rsid w:val="00F9275C"/>
    <w:rPr>
      <w:sz w:val="16"/>
      <w:szCs w:val="16"/>
    </w:rPr>
  </w:style>
  <w:style w:type="paragraph" w:styleId="CommentText">
    <w:name w:val="annotation text"/>
    <w:basedOn w:val="Normal"/>
    <w:link w:val="CommentTextChar"/>
    <w:rsid w:val="00F9275C"/>
    <w:rPr>
      <w:sz w:val="20"/>
    </w:rPr>
  </w:style>
  <w:style w:type="character" w:customStyle="1" w:styleId="CommentTextChar">
    <w:name w:val="Comment Text Char"/>
    <w:basedOn w:val="DefaultParagraphFont"/>
    <w:link w:val="CommentText"/>
    <w:rsid w:val="00F9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9275C"/>
    <w:rPr>
      <w:b/>
      <w:bCs/>
    </w:rPr>
  </w:style>
  <w:style w:type="character" w:customStyle="1" w:styleId="CommentSubjectChar">
    <w:name w:val="Comment Subject Char"/>
    <w:basedOn w:val="CommentTextChar"/>
    <w:link w:val="CommentSubject"/>
    <w:rsid w:val="00F9275C"/>
    <w:rPr>
      <w:rFonts w:ascii="Times New Roman" w:eastAsia="Times New Roman" w:hAnsi="Times New Roman" w:cs="Times New Roman"/>
      <w:b/>
      <w:bCs/>
      <w:sz w:val="20"/>
      <w:szCs w:val="20"/>
    </w:rPr>
  </w:style>
  <w:style w:type="character" w:styleId="Hyperlink">
    <w:name w:val="Hyperlink"/>
    <w:rsid w:val="00F9275C"/>
    <w:rPr>
      <w:color w:val="0563C1"/>
      <w:u w:val="single"/>
    </w:rPr>
  </w:style>
  <w:style w:type="character" w:styleId="UnresolvedMention">
    <w:name w:val="Unresolved Mention"/>
    <w:uiPriority w:val="99"/>
    <w:semiHidden/>
    <w:unhideWhenUsed/>
    <w:rsid w:val="00F9275C"/>
    <w:rPr>
      <w:color w:val="605E5C"/>
      <w:shd w:val="clear" w:color="auto" w:fill="E1DFDD"/>
    </w:rPr>
  </w:style>
  <w:style w:type="paragraph" w:styleId="ListParagraph">
    <w:name w:val="List Paragraph"/>
    <w:basedOn w:val="Normal"/>
    <w:uiPriority w:val="34"/>
    <w:qFormat/>
    <w:rsid w:val="002810C4"/>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745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1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dle.magneticpro.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4120</Words>
  <Characters>30562</Characters>
  <Application>Microsoft Office Word</Application>
  <DocSecurity>0</DocSecurity>
  <Lines>1020</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Gusts Gudelis</dc:creator>
  <cp:keywords/>
  <dc:description/>
  <cp:lastModifiedBy>Ieva Brence</cp:lastModifiedBy>
  <cp:revision>17</cp:revision>
  <dcterms:created xsi:type="dcterms:W3CDTF">2024-07-04T14:56:00Z</dcterms:created>
  <dcterms:modified xsi:type="dcterms:W3CDTF">2024-07-04T15:29:00Z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1e185e944ddf215f8ee62b1b4af25c1e4917bcf2865b5d77285905c88b537915</vt:lpwstr>
  </property>
</Properties>
</file>